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D05E" w14:textId="77777777" w:rsidR="00376E13" w:rsidRPr="002A03B1" w:rsidRDefault="00376E13" w:rsidP="00376E13">
      <w:pPr>
        <w:spacing w:after="160" w:line="360" w:lineRule="auto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Техническое задание </w:t>
      </w:r>
    </w:p>
    <w:p w14:paraId="53219A96" w14:textId="4194D10F" w:rsidR="00376E13" w:rsidRPr="002A03B1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Наименование закупки: </w:t>
      </w:r>
      <w:r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Приобретение </w:t>
      </w:r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Дизель генераторной установки (ДГУ), мощностью 20-25 кВт, для </w:t>
      </w:r>
      <w:proofErr w:type="spellStart"/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Перс</w:t>
      </w:r>
      <w:r w:rsidR="00914F4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о</w:t>
      </w:r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нализационного</w:t>
      </w:r>
      <w:proofErr w:type="spellEnd"/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центра ЗАО «МПЦ» в г. Ош с установкой.  </w:t>
      </w:r>
    </w:p>
    <w:p w14:paraId="4B3450AC" w14:textId="052505FE" w:rsidR="00376E13" w:rsidRPr="002A03B1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Лот № 1: </w:t>
      </w:r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Приобретение Дизель генераторной установки (ДГУ), мощностью 20-25 кВт, для </w:t>
      </w:r>
      <w:proofErr w:type="spellStart"/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Перс</w:t>
      </w:r>
      <w:r w:rsidR="00914F4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о</w:t>
      </w:r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нализационного</w:t>
      </w:r>
      <w:proofErr w:type="spellEnd"/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центра ЗАО «МПЦ» в г. Ош с установкой.  </w:t>
      </w:r>
    </w:p>
    <w:p w14:paraId="3107AAB4" w14:textId="5CF16FCD" w:rsidR="00376E13" w:rsidRPr="002A03B1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:lang w:val="ky-KG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Срок выполнения:</w:t>
      </w:r>
      <w:r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30</w:t>
      </w:r>
      <w:r w:rsidR="00226481" w:rsidRPr="002A03B1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 </w:t>
      </w:r>
      <w:r w:rsidR="00226481"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календарных дней с момента заключения договора.</w:t>
      </w:r>
    </w:p>
    <w:p w14:paraId="0E2C9B87" w14:textId="77777777" w:rsidR="00376E13" w:rsidRPr="002A03B1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Срок действия конкурсной заявки: </w:t>
      </w:r>
      <w:r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30 дней.</w:t>
      </w:r>
    </w:p>
    <w:p w14:paraId="0E220604" w14:textId="1171F090" w:rsidR="007A7A6D" w:rsidRPr="002A03B1" w:rsidRDefault="00376E13" w:rsidP="00226481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ГОКЗ </w:t>
      </w:r>
      <w:r w:rsidRPr="002A03B1">
        <w:rPr>
          <w:rFonts w:ascii="Times New Roman" w:hAnsi="Times New Roman"/>
          <w:kern w:val="2"/>
          <w:sz w:val="24"/>
          <w:szCs w:val="24"/>
          <w14:ligatures w14:val="standardContextual"/>
        </w:rPr>
        <w:t>– Декларация.</w:t>
      </w:r>
    </w:p>
    <w:p w14:paraId="6D725631" w14:textId="77777777" w:rsidR="00226481" w:rsidRPr="002A03B1" w:rsidRDefault="00226481" w:rsidP="00226481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20E21B7" w14:textId="77777777" w:rsidR="00226481" w:rsidRPr="00226481" w:rsidRDefault="00226481" w:rsidP="0022648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6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УСЛОВИЯ</w:t>
      </w:r>
    </w:p>
    <w:p w14:paraId="73302B44" w14:textId="77777777" w:rsidR="00226481" w:rsidRPr="00226481" w:rsidRDefault="00226481" w:rsidP="0022648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226481" w:rsidRPr="00226481" w14:paraId="47D431C7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F8BBFB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Общие требования к товару/работам/</w:t>
            </w:r>
          </w:p>
          <w:p w14:paraId="7650425B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836A" w14:textId="77777777" w:rsidR="00226481" w:rsidRPr="00226481" w:rsidRDefault="00226481" w:rsidP="00226481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iCs/>
                <w:sz w:val="24"/>
                <w:szCs w:val="24"/>
              </w:rPr>
              <w:t>Выполнение комплекса работ по закупке и установке дизельной генераторной установки.</w:t>
            </w:r>
          </w:p>
        </w:tc>
      </w:tr>
      <w:tr w:rsidR="00226481" w:rsidRPr="00226481" w14:paraId="5576CE46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228F6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27D5" w14:textId="77777777" w:rsidR="00226481" w:rsidRPr="00226481" w:rsidRDefault="00226481" w:rsidP="00226481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iCs/>
                <w:sz w:val="24"/>
                <w:szCs w:val="24"/>
              </w:rPr>
              <w:t>Выполнение комплекса работ по закупке и установке дизельной генераторной установки с дальнейшим техническим ежегодным обслуживанием.</w:t>
            </w:r>
          </w:p>
        </w:tc>
      </w:tr>
      <w:tr w:rsidR="00226481" w:rsidRPr="00226481" w14:paraId="3549C0D7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D4409A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05F" w14:textId="77777777" w:rsidR="00226481" w:rsidRPr="00226481" w:rsidRDefault="00226481" w:rsidP="00226481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>Обеспечить центр резервным источником электроэнергии в случае сбоев в городской электросети для надёжной, автономной и бесперебойной электроснабжении объекта.</w:t>
            </w:r>
          </w:p>
        </w:tc>
      </w:tr>
      <w:tr w:rsidR="00226481" w:rsidRPr="00226481" w14:paraId="374461A3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77DA56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41A" w14:textId="77777777" w:rsidR="00226481" w:rsidRPr="00226481" w:rsidRDefault="00226481" w:rsidP="00226481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Согласно договору </w:t>
            </w:r>
          </w:p>
        </w:tc>
      </w:tr>
      <w:tr w:rsidR="00226481" w:rsidRPr="00226481" w14:paraId="16E93A2E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5627C09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4C99" w14:textId="77777777" w:rsidR="00226481" w:rsidRPr="00226481" w:rsidRDefault="00226481" w:rsidP="00226481">
            <w:pPr>
              <w:spacing w:before="20" w:after="0" w:line="216" w:lineRule="auto"/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26481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г. Ош, ул. </w:t>
            </w:r>
            <w:proofErr w:type="spellStart"/>
            <w:r w:rsidRPr="00226481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Суйунбаева</w:t>
            </w:r>
            <w:proofErr w:type="spellEnd"/>
            <w:r w:rsidRPr="00226481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15/2</w:t>
            </w:r>
          </w:p>
          <w:p w14:paraId="50B04F90" w14:textId="77777777" w:rsidR="00226481" w:rsidRPr="00226481" w:rsidRDefault="00226481" w:rsidP="00226481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226481" w:rsidRPr="00226481" w14:paraId="5F56FD16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69BBA6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6FA" w14:textId="77777777" w:rsidR="00226481" w:rsidRPr="00226481" w:rsidRDefault="00226481" w:rsidP="00226481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>лицензия и/или свидетельства на право осуществления деятельности в сфере электроснабжения и строительных работ, связанных с установкой дизельных генераторных установок</w:t>
            </w:r>
          </w:p>
        </w:tc>
      </w:tr>
      <w:tr w:rsidR="00226481" w:rsidRPr="00226481" w14:paraId="35DCA8A5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380DC9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94DD" w14:textId="77777777" w:rsidR="00226481" w:rsidRPr="00226481" w:rsidRDefault="00226481" w:rsidP="00226481">
            <w:pPr>
              <w:spacing w:before="20" w:after="0" w:line="216" w:lineRule="auto"/>
              <w:ind w:left="34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>Акт выполненных работ, ЭСФ</w:t>
            </w:r>
          </w:p>
        </w:tc>
      </w:tr>
      <w:tr w:rsidR="00226481" w:rsidRPr="00226481" w14:paraId="0B547396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3E8AEB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566E" w14:textId="77777777" w:rsidR="00226481" w:rsidRPr="00226481" w:rsidRDefault="00226481" w:rsidP="00226481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Декларация </w:t>
            </w:r>
          </w:p>
        </w:tc>
      </w:tr>
      <w:tr w:rsidR="00226481" w:rsidRPr="00226481" w14:paraId="06148F6B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E2E8C1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Условия доставки, монтажа,</w:t>
            </w: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</w:t>
            </w: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t>приемки</w:t>
            </w: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14D9" w14:textId="77777777" w:rsidR="00226481" w:rsidRPr="00226481" w:rsidRDefault="00226481" w:rsidP="00226481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>Полное исполнение договорных обязательств.</w:t>
            </w:r>
          </w:p>
        </w:tc>
      </w:tr>
      <w:tr w:rsidR="00226481" w:rsidRPr="00226481" w14:paraId="2116ECCF" w14:textId="77777777" w:rsidTr="00765F43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CEB364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b/>
                <w:sz w:val="24"/>
                <w:szCs w:val="24"/>
              </w:rPr>
              <w:lastRenderedPageBreak/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405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 ДГУ установить в согласованное место учитывая свободный доступ ко всем узлам оборудования во время эксплуатации и ремонтов;</w:t>
            </w:r>
          </w:p>
          <w:p w14:paraId="67D244D9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Перед установкой необходимо под кожухом предусмотреть подушки из металло-бетонной конструкции. В целях минимизации распространения вибрации. ДГУ должна быть выставлена строго по уровню (горизонтали);</w:t>
            </w:r>
          </w:p>
          <w:p w14:paraId="08A81B4B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ДГУ должен быть укомплектован встроенным АВР (автоматический ввод резерва) и подогревом охлаждающей жидкости;</w:t>
            </w:r>
          </w:p>
          <w:p w14:paraId="342BB349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Предусмотреть </w:t>
            </w:r>
            <w:proofErr w:type="spellStart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контрзаземление</w:t>
            </w:r>
            <w:proofErr w:type="spellEnd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 оборудования в соответствии требованиям ПУЭ;</w:t>
            </w:r>
          </w:p>
          <w:p w14:paraId="0B89C35A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Проложить кабель ПВС сечением 5х16 проложить от места установки ДГУ до помещения электрощитовой в соответствующем металлическом лотке. Кабели на управление и заземление проложить в том же лотке. (ориентировочно 35 метров до щитовой);</w:t>
            </w:r>
          </w:p>
          <w:p w14:paraId="3F180047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По завершении монтажных работ произвести пусконаладку и провести вводный инструктаж и консультацию представителей Заказчика;</w:t>
            </w:r>
          </w:p>
          <w:p w14:paraId="16CF808F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На момент приема-передачи ДГУ должна быть полностью готова к эксплуатации в автоматическом режиме; </w:t>
            </w:r>
          </w:p>
          <w:p w14:paraId="31839C7B" w14:textId="77777777" w:rsidR="00226481" w:rsidRPr="00226481" w:rsidRDefault="00226481" w:rsidP="00226481">
            <w:pPr>
              <w:numPr>
                <w:ilvl w:val="0"/>
                <w:numId w:val="6"/>
              </w:numPr>
              <w:spacing w:after="0" w:line="276" w:lineRule="auto"/>
              <w:ind w:left="205" w:hanging="205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Установить навес и ограждение из </w:t>
            </w:r>
            <w:proofErr w:type="spellStart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гитер</w:t>
            </w:r>
            <w:proofErr w:type="spellEnd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 сетки над и вокруг ДГУ, а также оградить так же выхлопную трубу вывести над кровлей навеса.</w:t>
            </w:r>
          </w:p>
        </w:tc>
      </w:tr>
    </w:tbl>
    <w:p w14:paraId="078777AD" w14:textId="77777777" w:rsidR="00226481" w:rsidRPr="00226481" w:rsidRDefault="00226481" w:rsidP="00226481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06DD58" w14:textId="77777777" w:rsidR="00226481" w:rsidRPr="00226481" w:rsidRDefault="00226481" w:rsidP="00226481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9666D55" w14:textId="77777777" w:rsidR="00226481" w:rsidRPr="00226481" w:rsidRDefault="00226481" w:rsidP="00226481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6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ОБЪЕКТА ЗАКУПКИ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38"/>
        <w:gridCol w:w="1417"/>
        <w:gridCol w:w="4616"/>
        <w:gridCol w:w="992"/>
      </w:tblGrid>
      <w:tr w:rsidR="00226481" w:rsidRPr="00226481" w14:paraId="6B710885" w14:textId="77777777" w:rsidTr="00765F43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97D332B" w14:textId="77777777" w:rsidR="00226481" w:rsidRPr="00226481" w:rsidRDefault="00226481" w:rsidP="002264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b/>
                <w:sz w:val="24"/>
                <w:szCs w:val="24"/>
              </w:rPr>
              <w:t>№ тов. поз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20B190" w14:textId="77777777" w:rsidR="00226481" w:rsidRPr="00226481" w:rsidRDefault="00226481" w:rsidP="00226481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товара/работ/услуг</w:t>
            </w:r>
          </w:p>
          <w:p w14:paraId="4848E350" w14:textId="77777777" w:rsidR="00226481" w:rsidRPr="00226481" w:rsidRDefault="00226481" w:rsidP="00226481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F455399" w14:textId="77777777" w:rsidR="00226481" w:rsidRPr="00226481" w:rsidRDefault="00226481" w:rsidP="00226481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Комплектность по позиции </w:t>
            </w:r>
            <w:r w:rsidRPr="00226481">
              <w:rPr>
                <w:rFonts w:ascii="Times New Roman" w:eastAsia="Times New Roman" w:hAnsi="Times New Roman"/>
                <w:i/>
                <w:sz w:val="24"/>
                <w:szCs w:val="24"/>
              </w:rPr>
              <w:t>(если имеется)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A4DEC4" w14:textId="77777777" w:rsidR="00226481" w:rsidRPr="00226481" w:rsidRDefault="00226481" w:rsidP="00226481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Функциональные, технические и качественные характеристики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02B1EF" w14:textId="77777777" w:rsidR="00226481" w:rsidRPr="00226481" w:rsidRDefault="00226481" w:rsidP="002264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Кол-во, ед. изм.</w:t>
            </w:r>
          </w:p>
        </w:tc>
      </w:tr>
      <w:tr w:rsidR="00226481" w:rsidRPr="00226481" w14:paraId="077D591E" w14:textId="77777777" w:rsidTr="00765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954" w14:textId="77777777" w:rsidR="00226481" w:rsidRPr="00226481" w:rsidRDefault="00226481" w:rsidP="00226481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  <w:p w14:paraId="1E1894D4" w14:textId="77777777" w:rsidR="00226481" w:rsidRPr="00226481" w:rsidRDefault="00226481" w:rsidP="00226481">
            <w:pPr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F6A" w14:textId="77777777" w:rsidR="00226481" w:rsidRPr="00226481" w:rsidRDefault="00226481" w:rsidP="00226481">
            <w:pPr>
              <w:spacing w:after="0" w:line="256" w:lineRule="auto"/>
              <w:jc w:val="lef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iCs/>
                <w:sz w:val="24"/>
                <w:szCs w:val="24"/>
              </w:rPr>
              <w:t xml:space="preserve">Выполнение комплекса работ по закупке и установке дизельной генераторной установки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A67" w14:textId="77777777" w:rsidR="00226481" w:rsidRPr="00226481" w:rsidRDefault="00226481" w:rsidP="00226481">
            <w:pPr>
              <w:spacing w:after="0" w:line="216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3389" w14:textId="77777777" w:rsidR="00226481" w:rsidRPr="00226481" w:rsidRDefault="00226481" w:rsidP="00226481">
            <w:pPr>
              <w:spacing w:after="0" w:line="240" w:lineRule="auto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Дизельная генераторная установка с техническими характеристиками:</w:t>
            </w:r>
          </w:p>
          <w:p w14:paraId="4A4511F8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Мощность: резервная – не менее 25 </w:t>
            </w:r>
            <w:proofErr w:type="spellStart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кВА</w:t>
            </w:r>
            <w:proofErr w:type="spellEnd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, основная – не менее 20 </w:t>
            </w:r>
            <w:proofErr w:type="spellStart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кВА</w:t>
            </w:r>
            <w:proofErr w:type="spellEnd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56CF3308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Выходное напряжение – не менее 400/230;</w:t>
            </w:r>
          </w:p>
          <w:p w14:paraId="65E58EDF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:lang w:val="en-US"/>
                <w14:ligatures w14:val="standardContextual"/>
              </w:rPr>
              <w:t>Cos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:lang w:val="en-US"/>
                <w14:ligatures w14:val="standardContextual"/>
              </w:rPr>
              <w:t>φ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 – не менее 0,8;</w:t>
            </w:r>
          </w:p>
          <w:p w14:paraId="32A70077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Скорость вращения – не менее 1500 об/мин;</w:t>
            </w:r>
          </w:p>
          <w:p w14:paraId="4BC9ADF2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Топливо – дизель;</w:t>
            </w:r>
          </w:p>
          <w:p w14:paraId="1322F927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Топливный бак – не менее 84 л;</w:t>
            </w:r>
          </w:p>
          <w:p w14:paraId="3FBD17A6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Кожух – повышенной шумоизоляции (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:lang w:val="en-US"/>
                <w14:ligatures w14:val="standardContextual"/>
              </w:rPr>
              <w:t>Super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:lang w:val="en-US"/>
                <w14:ligatures w14:val="standardContextual"/>
              </w:rPr>
              <w:t>silent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);</w:t>
            </w:r>
          </w:p>
          <w:p w14:paraId="544103E9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Управление – </w:t>
            </w:r>
            <w:proofErr w:type="spellStart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:lang w:val="en-US"/>
                <w14:ligatures w14:val="standardContextual"/>
              </w:rPr>
              <w:t>Datakom</w:t>
            </w:r>
            <w:proofErr w:type="spellEnd"/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:lang w:val="en-US"/>
                <w14:ligatures w14:val="standardContextual"/>
              </w:rPr>
              <w:t>D</w:t>
            </w: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500;</w:t>
            </w:r>
          </w:p>
          <w:p w14:paraId="5D3FDBDB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lastRenderedPageBreak/>
              <w:t>Модем для удаленного мониторинга;</w:t>
            </w:r>
          </w:p>
          <w:p w14:paraId="75E25512" w14:textId="77777777" w:rsidR="00226481" w:rsidRPr="00226481" w:rsidRDefault="00226481" w:rsidP="00226481">
            <w:pPr>
              <w:numPr>
                <w:ilvl w:val="0"/>
                <w:numId w:val="7"/>
              </w:numPr>
              <w:spacing w:after="0" w:line="240" w:lineRule="auto"/>
              <w:ind w:left="310" w:hanging="283"/>
              <w:contextualSpacing/>
              <w:jc w:val="left"/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226481">
              <w:rPr>
                <w:rFonts w:ascii="Times New Roman" w:eastAsiaTheme="minorHAnsi" w:hAnsi="Times New Roman"/>
                <w:bCs/>
                <w:i/>
                <w:kern w:val="2"/>
                <w:sz w:val="24"/>
                <w:szCs w:val="24"/>
                <w14:ligatures w14:val="standardContextual"/>
              </w:rPr>
              <w:t>Комплект ЗИП – не менее 1000 моточасов.</w:t>
            </w:r>
          </w:p>
          <w:p w14:paraId="06E67EB1" w14:textId="77777777" w:rsidR="00226481" w:rsidRPr="00226481" w:rsidRDefault="00226481" w:rsidP="00226481">
            <w:pPr>
              <w:tabs>
                <w:tab w:val="left" w:pos="284"/>
              </w:tabs>
              <w:spacing w:after="0" w:line="216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62F" w14:textId="77777777" w:rsidR="00226481" w:rsidRPr="00226481" w:rsidRDefault="00226481" w:rsidP="00226481">
            <w:pPr>
              <w:tabs>
                <w:tab w:val="left" w:pos="284"/>
              </w:tabs>
              <w:spacing w:before="120" w:after="120" w:line="259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работа</w:t>
            </w:r>
          </w:p>
          <w:p w14:paraId="616F5784" w14:textId="77777777" w:rsidR="00226481" w:rsidRPr="00226481" w:rsidRDefault="00226481" w:rsidP="00226481">
            <w:pPr>
              <w:keepNext/>
              <w:suppressAutoHyphens/>
              <w:spacing w:before="120"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26481" w:rsidRPr="00226481" w14:paraId="7989F1BF" w14:textId="77777777" w:rsidTr="00765F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888" w14:textId="77777777" w:rsidR="00226481" w:rsidRPr="00226481" w:rsidRDefault="00226481" w:rsidP="00226481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1EE" w14:textId="77777777" w:rsidR="00226481" w:rsidRPr="00226481" w:rsidRDefault="00226481" w:rsidP="00226481">
            <w:pPr>
              <w:spacing w:after="0" w:line="256" w:lineRule="auto"/>
              <w:jc w:val="lef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Техническое обслуживание в течении гарантийного периода. Гарантийный период составляет 12 месяцев.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049" w14:textId="77777777" w:rsidR="00226481" w:rsidRPr="00226481" w:rsidRDefault="00226481" w:rsidP="00226481">
            <w:pPr>
              <w:spacing w:after="0" w:line="216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EC7" w14:textId="77777777" w:rsidR="00226481" w:rsidRPr="00226481" w:rsidRDefault="00226481" w:rsidP="00226481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16" w:lineRule="auto"/>
              <w:ind w:left="452" w:hanging="425"/>
              <w:contextualSpacing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i/>
                <w:sz w:val="24"/>
                <w:szCs w:val="24"/>
              </w:rPr>
              <w:t>Охранно-предупредительная работа;</w:t>
            </w:r>
          </w:p>
          <w:p w14:paraId="77318576" w14:textId="77777777" w:rsidR="00226481" w:rsidRPr="00226481" w:rsidRDefault="00226481" w:rsidP="00226481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16" w:lineRule="auto"/>
              <w:ind w:left="452" w:hanging="425"/>
              <w:contextualSpacing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i/>
                <w:sz w:val="24"/>
                <w:szCs w:val="24"/>
              </w:rPr>
              <w:t>Техническое обслуживание;</w:t>
            </w:r>
          </w:p>
          <w:p w14:paraId="41D9F2BC" w14:textId="77777777" w:rsidR="00226481" w:rsidRPr="00226481" w:rsidRDefault="00226481" w:rsidP="00226481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16" w:lineRule="auto"/>
              <w:ind w:left="452" w:hanging="425"/>
              <w:contextualSpacing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i/>
                <w:sz w:val="24"/>
                <w:szCs w:val="24"/>
              </w:rPr>
              <w:t>Технический надзор во время выполнения работ по обслуживанию ДГУ;</w:t>
            </w:r>
          </w:p>
          <w:p w14:paraId="6141DB4E" w14:textId="77777777" w:rsidR="00226481" w:rsidRPr="00226481" w:rsidRDefault="00226481" w:rsidP="00226481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16" w:lineRule="auto"/>
              <w:ind w:left="310" w:hanging="283"/>
              <w:contextualSpacing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i/>
                <w:sz w:val="24"/>
                <w:szCs w:val="24"/>
              </w:rPr>
              <w:t>Круглосуточная готовность выезда бригады специалистов, полностью укомплектованных для профилактических, измерительных и аварийно-восстановительных работ любого 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457" w14:textId="77777777" w:rsidR="00226481" w:rsidRPr="00226481" w:rsidRDefault="00226481" w:rsidP="00226481">
            <w:pPr>
              <w:tabs>
                <w:tab w:val="left" w:pos="284"/>
              </w:tabs>
              <w:spacing w:before="120" w:after="120" w:line="259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Times New Roman" w:hAnsi="Times New Roman"/>
                <w:i/>
                <w:sz w:val="24"/>
                <w:szCs w:val="24"/>
              </w:rPr>
              <w:t>В течении года</w:t>
            </w:r>
          </w:p>
        </w:tc>
      </w:tr>
    </w:tbl>
    <w:p w14:paraId="3C0C2BEA" w14:textId="77777777" w:rsidR="00226481" w:rsidRPr="00226481" w:rsidRDefault="00226481" w:rsidP="00226481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9FD8FD7" w14:textId="77777777" w:rsidR="00226481" w:rsidRPr="00226481" w:rsidRDefault="00226481" w:rsidP="00226481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6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226481" w:rsidRPr="00226481" w14:paraId="5D86850F" w14:textId="77777777" w:rsidTr="00765F4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841128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MS Mincho" w:hAnsi="Times New Roman"/>
                <w:b/>
                <w:sz w:val="24"/>
                <w:szCs w:val="24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1482" w14:textId="77777777" w:rsidR="00226481" w:rsidRPr="00226481" w:rsidRDefault="00226481" w:rsidP="00226481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>30</w:t>
            </w:r>
            <w:r w:rsidRPr="00226481">
              <w:rPr>
                <w:rFonts w:ascii="Times New Roman" w:eastAsia="Batang" w:hAnsi="Times New Roman"/>
                <w:b/>
                <w:bCs/>
                <w:i/>
                <w:sz w:val="24"/>
                <w:szCs w:val="24"/>
              </w:rPr>
              <w:t> </w:t>
            </w: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календарных дней с момента заключения договора. </w:t>
            </w:r>
          </w:p>
        </w:tc>
      </w:tr>
      <w:tr w:rsidR="00226481" w:rsidRPr="00226481" w14:paraId="55CEDACB" w14:textId="77777777" w:rsidTr="00765F4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AB7562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MS Mincho" w:hAnsi="Times New Roman"/>
                <w:b/>
                <w:sz w:val="24"/>
                <w:szCs w:val="24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76B" w14:textId="77777777" w:rsidR="00226481" w:rsidRPr="00226481" w:rsidRDefault="00226481" w:rsidP="00226481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>Согласно условиям договора</w:t>
            </w:r>
          </w:p>
        </w:tc>
      </w:tr>
      <w:tr w:rsidR="00226481" w:rsidRPr="00226481" w14:paraId="283FE4A3" w14:textId="77777777" w:rsidTr="00765F4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64A6B7" w14:textId="77777777" w:rsidR="00226481" w:rsidRPr="00226481" w:rsidRDefault="00226481" w:rsidP="00226481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226481">
              <w:rPr>
                <w:rFonts w:ascii="Times New Roman" w:eastAsia="MS Mincho" w:hAnsi="Times New Roman"/>
                <w:b/>
                <w:sz w:val="24"/>
                <w:szCs w:val="24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154" w14:textId="77777777" w:rsidR="00226481" w:rsidRPr="00226481" w:rsidRDefault="00226481" w:rsidP="00226481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226481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Поставщик/Подрядчик </w:t>
            </w:r>
          </w:p>
        </w:tc>
      </w:tr>
    </w:tbl>
    <w:p w14:paraId="0437322F" w14:textId="77777777" w:rsidR="002D7B5B" w:rsidRPr="00226481" w:rsidRDefault="002D7B5B" w:rsidP="0022648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B87CC16" w14:textId="77777777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b/>
          <w:bCs/>
          <w:sz w:val="24"/>
          <w:szCs w:val="24"/>
        </w:rPr>
        <w:t>Квалификационные и иные требования:</w:t>
      </w:r>
    </w:p>
    <w:p w14:paraId="23AD6413" w14:textId="77777777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t>1. Предоставить сведения о наличии выполнения 2-х аналогичных договор/услуг за последние 2 года (предоставить подтверждающие документы);</w:t>
      </w:r>
    </w:p>
    <w:p w14:paraId="4DE4FEF3" w14:textId="77777777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t>2. Предоставить сканированную копию оригинала свидетельства о регистрации;</w:t>
      </w:r>
    </w:p>
    <w:p w14:paraId="65158625" w14:textId="77777777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t>3. Предоставить сканированную копию оригинала устава;</w:t>
      </w:r>
    </w:p>
    <w:p w14:paraId="05C8196E" w14:textId="77777777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t>4. Предоставить письменное подтверждение об отсутствии аффилированности, а также информацию об их бенефициарных владельцах.</w:t>
      </w:r>
    </w:p>
    <w:p w14:paraId="68843839" w14:textId="77777777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t>5. 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336DC371" w14:textId="227C2A00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t xml:space="preserve">6. Предоставить коммерческое предложение </w:t>
      </w:r>
      <w:r w:rsidR="00CC04B2">
        <w:rPr>
          <w:rFonts w:ascii="Times New Roman" w:hAnsi="Times New Roman"/>
          <w:sz w:val="24"/>
          <w:szCs w:val="24"/>
        </w:rPr>
        <w:t>более подробным описанием цен на оборудование и услуги (с учетом налогов, доставки, установки, ограждения и др.)</w:t>
      </w:r>
      <w:r w:rsidRPr="00226481">
        <w:rPr>
          <w:rFonts w:ascii="Times New Roman" w:hAnsi="Times New Roman"/>
          <w:sz w:val="24"/>
          <w:szCs w:val="24"/>
        </w:rPr>
        <w:t>.</w:t>
      </w:r>
    </w:p>
    <w:p w14:paraId="14EF8CA3" w14:textId="10640A29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Предоставить </w:t>
      </w:r>
      <w:r w:rsidRPr="00226481">
        <w:rPr>
          <w:rFonts w:ascii="Times New Roman" w:hAnsi="Times New Roman"/>
          <w:iCs/>
          <w:sz w:val="24"/>
          <w:szCs w:val="24"/>
        </w:rPr>
        <w:t>лицензи</w:t>
      </w:r>
      <w:r>
        <w:rPr>
          <w:rFonts w:ascii="Times New Roman" w:hAnsi="Times New Roman"/>
          <w:iCs/>
          <w:sz w:val="24"/>
          <w:szCs w:val="24"/>
        </w:rPr>
        <w:t>ю</w:t>
      </w:r>
      <w:r w:rsidRPr="00226481">
        <w:rPr>
          <w:rFonts w:ascii="Times New Roman" w:hAnsi="Times New Roman"/>
          <w:iCs/>
          <w:sz w:val="24"/>
          <w:szCs w:val="24"/>
        </w:rPr>
        <w:t xml:space="preserve"> и/или свидетельства на право осуществления деятельности в сфере электроснабжения и строительных работ, связанных с установкой дизельных генераторных установок</w:t>
      </w:r>
      <w:r w:rsidR="00CC04B2">
        <w:rPr>
          <w:rFonts w:ascii="Times New Roman" w:hAnsi="Times New Roman"/>
          <w:iCs/>
          <w:sz w:val="24"/>
          <w:szCs w:val="24"/>
        </w:rPr>
        <w:t>.</w:t>
      </w:r>
    </w:p>
    <w:p w14:paraId="0AEE976C" w14:textId="68E68E4D" w:rsidR="00226481" w:rsidRPr="00CC04B2" w:rsidRDefault="00226481" w:rsidP="00376E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sz w:val="24"/>
          <w:szCs w:val="24"/>
        </w:rPr>
        <w:lastRenderedPageBreak/>
        <w:t>8. Предоставить заполненную конкурсную заявку и декларацию (подписанную представителем организации, имеющим все полномочия и утвержденную печатью организации) согласно приложению № 1 и 2.</w:t>
      </w:r>
    </w:p>
    <w:p w14:paraId="22917A53" w14:textId="77777777" w:rsidR="00226481" w:rsidRPr="00C861BE" w:rsidRDefault="00226481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7E50EB19" w14:textId="77777777" w:rsidR="00376E13" w:rsidRPr="00376E13" w:rsidRDefault="00376E13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Компания может отклонить конкурсную заявку в случаях, если:</w:t>
      </w:r>
    </w:p>
    <w:p w14:paraId="015827A8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DF5F807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5038ED86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2FD0FE0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156CC9B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Данная конкурсная заявка, по существу, не отвечает требованиям конкурсной документации;</w:t>
      </w:r>
    </w:p>
    <w:p w14:paraId="69F4340B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Имеется соответствующее заключение Комплаенс-офицера о неблагонадежности участника.</w:t>
      </w:r>
    </w:p>
    <w:p w14:paraId="587D6CC0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EC1EB06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06226E3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07AA6E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620751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7BFA3FD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E02FA86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351C9CF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3B7EFF3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27D30BE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7C3BF5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B90500A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A5B4489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A60F862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525C5C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5215F00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465891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1C09D27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</w:pPr>
    </w:p>
    <w:p w14:paraId="255998EB" w14:textId="77777777" w:rsid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4C283D" w14:textId="77777777" w:rsidR="007A7A6D" w:rsidRPr="00376E13" w:rsidRDefault="007A7A6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B0A730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090AE689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kern w:val="32"/>
          <w:sz w:val="24"/>
          <w:szCs w:val="24"/>
          <w:lang w:eastAsia="ja-JP"/>
        </w:rPr>
      </w:pPr>
      <w:r w:rsidRPr="00376E13"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  <w:t>Приложение № 1. Конкурсная заявка</w:t>
      </w:r>
    </w:p>
    <w:p w14:paraId="023AC042" w14:textId="77777777" w:rsidR="00376E13" w:rsidRPr="00376E13" w:rsidRDefault="00376E13" w:rsidP="00376E13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2EE5714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Конкурсная заявка</w:t>
      </w:r>
    </w:p>
    <w:p w14:paraId="2C8F6F7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B3E081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Номер объявления: </w:t>
      </w:r>
    </w:p>
    <w:p w14:paraId="30B8782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Кому: ЗАО «</w:t>
      </w:r>
      <w:r w:rsidRPr="00376E13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Межбанковский Процессинговый Центр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»</w:t>
      </w:r>
    </w:p>
    <w:p w14:paraId="2FE627FE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 конкурса: _____________________________________________</w:t>
      </w:r>
    </w:p>
    <w:p w14:paraId="2B98FB1D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Изучив опубликованную на сайте www.tenders.kg/</w:t>
      </w:r>
      <w:r w:rsidRPr="00376E13">
        <w:rPr>
          <w:rFonts w:ascii="Times New Roman" w:hAnsi="Times New Roman"/>
          <w:kern w:val="2"/>
          <w:sz w:val="24"/>
          <w:szCs w:val="24"/>
          <w:lang w:val="en-US"/>
          <w14:ligatures w14:val="standardContextual"/>
        </w:rPr>
        <w:t>www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.ipc.kg конкурсную документацию, мы нижеподписавшиеся:</w:t>
      </w:r>
    </w:p>
    <w:p w14:paraId="26E65816" w14:textId="462BA2B3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___________</w:t>
      </w:r>
      <w:r w:rsidR="00FC2B72"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_ (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Наименование, ИНН) в лице ____________________________</w:t>
      </w:r>
    </w:p>
    <w:p w14:paraId="6DCE0195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131F96CF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3DE94968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39B1FC3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1) Предоставить все оригиналы документов, входящие в состав конкурсной заявки;</w:t>
      </w:r>
    </w:p>
    <w:p w14:paraId="7C249C5E" w14:textId="2E3F8745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FC2B72"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договора,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между нами.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238FC7AC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DEBDF5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Имеющий все полномочия подписать конкурсную заявку от имени ______________________________________________________________________</w:t>
      </w:r>
    </w:p>
    <w:p w14:paraId="3CE3B584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6B7698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5588BC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Должность, подпись     </w:t>
      </w:r>
    </w:p>
    <w:p w14:paraId="70F7376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5715F3D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0375AC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A2C44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D4FFFC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11366EE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0608DC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32CED6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9C730B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65F632AD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1031434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E2AE44F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E85873D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3A1EF26" w14:textId="77777777" w:rsidR="00376E13" w:rsidRPr="00376E13" w:rsidRDefault="00376E13" w:rsidP="00376E13">
      <w:pPr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Приложение № 2. Декларация, гарантирующая предложение поставщика</w:t>
      </w:r>
    </w:p>
    <w:p w14:paraId="0660634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ACDE998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Декларация, гарантирующая предложение поставщика</w:t>
      </w:r>
    </w:p>
    <w:p w14:paraId="088752A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A7A696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Номер конкурса: _______________________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552A1F48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BFEF3F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Название конкурса: _____________________</w:t>
      </w:r>
    </w:p>
    <w:p w14:paraId="0EE1DFF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конкурса: </w:t>
      </w:r>
      <w:r w:rsidRPr="00376E13">
        <w:rPr>
          <w:rFonts w:ascii="Times New Roman" w:hAnsi="Times New Roman"/>
          <w:i/>
          <w:iCs/>
          <w:kern w:val="2"/>
          <w:sz w:val="24"/>
          <w:szCs w:val="24"/>
          <w14:ligatures w14:val="standardContextual"/>
        </w:rPr>
        <w:t>наименование, ИНН____________________</w:t>
      </w:r>
    </w:p>
    <w:p w14:paraId="0A58BD2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Закупающая организация: ЗАО «Межбанковский Процессинговый Центр»</w:t>
      </w:r>
    </w:p>
    <w:p w14:paraId="095E29A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C7108B7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6849E5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6E7A1F2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F3C8CE4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60F5E7B5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4C705A3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723013D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  <w:t>Настоящая декларация остается в силе до истечения срока действия предложения.</w:t>
      </w:r>
    </w:p>
    <w:p w14:paraId="3976AA00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18649C24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C6D842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Руководитель организации </w:t>
      </w:r>
    </w:p>
    <w:p w14:paraId="75634B3E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либо лицо, имеющее полномочия                                            ФИО</w:t>
      </w:r>
    </w:p>
    <w:p w14:paraId="7D4A7F9B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E0E67B4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79AD2ABF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034DD0BC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5B4D6CC6" w14:textId="77777777" w:rsidR="00376E13" w:rsidRPr="00254EDB" w:rsidRDefault="00376E13">
      <w:pPr>
        <w:rPr>
          <w:rFonts w:ascii="Times New Roman" w:hAnsi="Times New Roman"/>
          <w:sz w:val="24"/>
          <w:szCs w:val="24"/>
          <w:lang w:val="en-US"/>
        </w:rPr>
      </w:pPr>
    </w:p>
    <w:sectPr w:rsidR="00376E13" w:rsidRPr="0025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76D0"/>
    <w:multiLevelType w:val="hybridMultilevel"/>
    <w:tmpl w:val="CA441132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5533"/>
    <w:multiLevelType w:val="hybridMultilevel"/>
    <w:tmpl w:val="748EDF40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6CD0"/>
    <w:multiLevelType w:val="hybridMultilevel"/>
    <w:tmpl w:val="7FAEC77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C56C1"/>
    <w:multiLevelType w:val="hybridMultilevel"/>
    <w:tmpl w:val="48462C86"/>
    <w:lvl w:ilvl="0" w:tplc="DC24D648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561C2"/>
    <w:multiLevelType w:val="hybridMultilevel"/>
    <w:tmpl w:val="5B6E0136"/>
    <w:lvl w:ilvl="0" w:tplc="CCD24F34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20577">
    <w:abstractNumId w:val="3"/>
  </w:num>
  <w:num w:numId="2" w16cid:durableId="1264609860">
    <w:abstractNumId w:val="4"/>
  </w:num>
  <w:num w:numId="3" w16cid:durableId="593176021">
    <w:abstractNumId w:val="5"/>
  </w:num>
  <w:num w:numId="4" w16cid:durableId="1474175745">
    <w:abstractNumId w:val="0"/>
  </w:num>
  <w:num w:numId="5" w16cid:durableId="199367332">
    <w:abstractNumId w:val="7"/>
  </w:num>
  <w:num w:numId="6" w16cid:durableId="1800686943">
    <w:abstractNumId w:val="6"/>
  </w:num>
  <w:num w:numId="7" w16cid:durableId="1163156186">
    <w:abstractNumId w:val="2"/>
  </w:num>
  <w:num w:numId="8" w16cid:durableId="115634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3"/>
    <w:rsid w:val="00060FBA"/>
    <w:rsid w:val="000C6204"/>
    <w:rsid w:val="00143426"/>
    <w:rsid w:val="001B7C38"/>
    <w:rsid w:val="00226481"/>
    <w:rsid w:val="00254EDB"/>
    <w:rsid w:val="00295703"/>
    <w:rsid w:val="002A03B1"/>
    <w:rsid w:val="002D7B5B"/>
    <w:rsid w:val="00376E13"/>
    <w:rsid w:val="00536755"/>
    <w:rsid w:val="00595988"/>
    <w:rsid w:val="00600750"/>
    <w:rsid w:val="00650401"/>
    <w:rsid w:val="007A703C"/>
    <w:rsid w:val="007A7A6D"/>
    <w:rsid w:val="0081439C"/>
    <w:rsid w:val="00914F48"/>
    <w:rsid w:val="00922A94"/>
    <w:rsid w:val="00947860"/>
    <w:rsid w:val="00C11E2B"/>
    <w:rsid w:val="00C4029C"/>
    <w:rsid w:val="00C861BE"/>
    <w:rsid w:val="00CC04B2"/>
    <w:rsid w:val="00D10480"/>
    <w:rsid w:val="00D75558"/>
    <w:rsid w:val="00DB0B11"/>
    <w:rsid w:val="00F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AA8"/>
  <w15:chartTrackingRefBased/>
  <w15:docId w15:val="{D3086912-0F51-46A0-8E4B-821DA09F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13"/>
    <w:pPr>
      <w:spacing w:after="200" w:line="192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76E13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6E13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376E13"/>
    <w:pPr>
      <w:ind w:left="720"/>
      <w:contextualSpacing/>
    </w:pPr>
  </w:style>
  <w:style w:type="paragraph" w:styleId="a4">
    <w:name w:val="Revision"/>
    <w:hidden/>
    <w:uiPriority w:val="99"/>
    <w:semiHidden/>
    <w:rsid w:val="008143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1439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1439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1439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143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1439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13</cp:revision>
  <dcterms:created xsi:type="dcterms:W3CDTF">2025-03-27T10:06:00Z</dcterms:created>
  <dcterms:modified xsi:type="dcterms:W3CDTF">2026-03-25T04:07:00Z</dcterms:modified>
</cp:coreProperties>
</file>