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D05E" w14:textId="77777777" w:rsidR="00376E13" w:rsidRPr="00376E13" w:rsidRDefault="00376E13" w:rsidP="00376E13">
      <w:pPr>
        <w:spacing w:after="16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Техническое задание </w:t>
      </w:r>
    </w:p>
    <w:p w14:paraId="53219A96" w14:textId="6B65863B" w:rsidR="00376E13" w:rsidRPr="00376E13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Наименование закупки: 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</w:t>
      </w:r>
      <w:r w:rsidR="00536755" w:rsidRPr="005367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36755" w:rsidRPr="00536755">
        <w:rPr>
          <w:rFonts w:ascii="Times New Roman" w:hAnsi="Times New Roman"/>
          <w:kern w:val="2"/>
          <w:sz w:val="24"/>
          <w:szCs w:val="24"/>
          <w14:ligatures w14:val="standardContextual"/>
        </w:rPr>
        <w:t>по проведению сертификационных аудитов PCI DSS и PCI PIN Security</w:t>
      </w:r>
    </w:p>
    <w:p w14:paraId="4B3450AC" w14:textId="2C695E83" w:rsidR="00376E13" w:rsidRPr="00376E13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Лот № 1: </w:t>
      </w:r>
      <w:r w:rsidR="00536755" w:rsidRPr="0053675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</w:t>
      </w:r>
      <w:r w:rsidR="00536755" w:rsidRPr="00536755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536755" w:rsidRPr="0053675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по проведению сертификационных аудитов PCI DSS и PCI PIN Security</w:t>
      </w:r>
    </w:p>
    <w:p w14:paraId="3107AAB4" w14:textId="59BC37D5" w:rsidR="00376E13" w:rsidRPr="00C861BE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:lang w:val="ky-KG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Срок выполнения: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536755" w:rsidRPr="00536755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не позднее 31 мая 2026 года (PCI DSS) и не позднее 25 марта 2026 года (PCI PIN Security).</w:t>
      </w:r>
    </w:p>
    <w:p w14:paraId="0E2C9B87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действия конкурсной заявки: </w:t>
      </w: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 дней.</w:t>
      </w:r>
    </w:p>
    <w:p w14:paraId="60573F3E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ГОКЗ 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– Декларация.</w:t>
      </w:r>
    </w:p>
    <w:p w14:paraId="0E220604" w14:textId="77777777" w:rsidR="007A7A6D" w:rsidRDefault="007A7A6D" w:rsidP="007A7A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A4D8EC9" w14:textId="77777777" w:rsidR="007A7A6D" w:rsidRDefault="00376E13" w:rsidP="007A7A6D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76E13">
        <w:rPr>
          <w:rFonts w:ascii="Times New Roman" w:hAnsi="Times New Roman"/>
          <w:b/>
          <w:bCs/>
          <w:sz w:val="24"/>
          <w:szCs w:val="24"/>
        </w:rPr>
        <w:t>Иные требования:</w:t>
      </w:r>
    </w:p>
    <w:p w14:paraId="1C6B8BDD" w14:textId="0F86A11E" w:rsidR="00376E13" w:rsidRPr="007A7A6D" w:rsidRDefault="00376E13" w:rsidP="00C861BE">
      <w:pPr>
        <w:pStyle w:val="a3"/>
        <w:numPr>
          <w:ilvl w:val="3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7A7A6D">
        <w:rPr>
          <w:rFonts w:ascii="Times New Roman" w:hAnsi="Times New Roman"/>
          <w:sz w:val="24"/>
          <w:szCs w:val="24"/>
        </w:rPr>
        <w:t xml:space="preserve">Проведение сертификационного аудита </w:t>
      </w:r>
      <w:r w:rsidR="00C861BE" w:rsidRPr="00C861BE">
        <w:rPr>
          <w:rFonts w:ascii="Times New Roman" w:hAnsi="Times New Roman"/>
          <w:sz w:val="24"/>
          <w:szCs w:val="24"/>
          <w:lang w:val="en-US"/>
        </w:rPr>
        <w:t>PCI</w:t>
      </w:r>
      <w:r w:rsidR="00C861BE" w:rsidRPr="00C861BE">
        <w:rPr>
          <w:rFonts w:ascii="Times New Roman" w:hAnsi="Times New Roman"/>
          <w:sz w:val="24"/>
          <w:szCs w:val="24"/>
        </w:rPr>
        <w:t xml:space="preserve"> </w:t>
      </w:r>
      <w:r w:rsidR="00C861BE" w:rsidRPr="00C861BE">
        <w:rPr>
          <w:rFonts w:ascii="Times New Roman" w:hAnsi="Times New Roman"/>
          <w:sz w:val="24"/>
          <w:szCs w:val="24"/>
          <w:lang w:val="en-US"/>
        </w:rPr>
        <w:t>DSS</w:t>
      </w:r>
      <w:r w:rsidR="0081439C" w:rsidRPr="00D10480">
        <w:rPr>
          <w:rFonts w:ascii="Times New Roman" w:hAnsi="Times New Roman"/>
          <w:sz w:val="24"/>
          <w:szCs w:val="24"/>
        </w:rPr>
        <w:t xml:space="preserve"> </w:t>
      </w:r>
      <w:r w:rsidR="0081439C" w:rsidRPr="00C861BE">
        <w:rPr>
          <w:rFonts w:ascii="Times New Roman" w:hAnsi="Times New Roman"/>
          <w:sz w:val="24"/>
          <w:szCs w:val="24"/>
        </w:rPr>
        <w:t>(версия 4.0.1)</w:t>
      </w:r>
      <w:r w:rsidR="00C861BE" w:rsidRPr="00C861BE">
        <w:rPr>
          <w:rFonts w:ascii="Times New Roman" w:hAnsi="Times New Roman"/>
          <w:sz w:val="24"/>
          <w:szCs w:val="24"/>
        </w:rPr>
        <w:t xml:space="preserve"> </w:t>
      </w:r>
      <w:r w:rsidRPr="007A7A6D">
        <w:rPr>
          <w:rFonts w:ascii="Times New Roman" w:hAnsi="Times New Roman"/>
          <w:sz w:val="24"/>
          <w:szCs w:val="24"/>
        </w:rPr>
        <w:t>на русском языке;</w:t>
      </w:r>
    </w:p>
    <w:p w14:paraId="0F7242C8" w14:textId="0D68CFB9" w:rsidR="00C861BE" w:rsidRPr="00C861BE" w:rsidRDefault="00C861BE" w:rsidP="00C861B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C861BE">
        <w:rPr>
          <w:rFonts w:ascii="Times New Roman" w:hAnsi="Times New Roman"/>
          <w:sz w:val="24"/>
          <w:szCs w:val="24"/>
        </w:rPr>
        <w:t>Опыт проведения сертификационных аудитов PCI DSS (версия 4.0.1) в регионах CEMEA.</w:t>
      </w:r>
    </w:p>
    <w:p w14:paraId="60998688" w14:textId="77777777" w:rsidR="00C861BE" w:rsidRPr="00C861BE" w:rsidRDefault="00C861BE" w:rsidP="00C861B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C861BE">
        <w:rPr>
          <w:rFonts w:ascii="Times New Roman" w:hAnsi="Times New Roman"/>
          <w:sz w:val="24"/>
          <w:szCs w:val="24"/>
        </w:rPr>
        <w:t xml:space="preserve">Документальное подтверждение действующего и достоверного статуса </w:t>
      </w:r>
      <w:proofErr w:type="spellStart"/>
      <w:r w:rsidRPr="00C861BE">
        <w:rPr>
          <w:rFonts w:ascii="Times New Roman" w:hAnsi="Times New Roman"/>
          <w:sz w:val="24"/>
          <w:szCs w:val="24"/>
        </w:rPr>
        <w:t>Qualified</w:t>
      </w:r>
      <w:proofErr w:type="spellEnd"/>
      <w:r w:rsidRPr="00C861BE">
        <w:rPr>
          <w:rFonts w:ascii="Times New Roman" w:hAnsi="Times New Roman"/>
          <w:sz w:val="24"/>
          <w:szCs w:val="24"/>
        </w:rPr>
        <w:t xml:space="preserve"> Security </w:t>
      </w:r>
      <w:proofErr w:type="spellStart"/>
      <w:r w:rsidRPr="00C861BE">
        <w:rPr>
          <w:rFonts w:ascii="Times New Roman" w:hAnsi="Times New Roman"/>
          <w:sz w:val="24"/>
          <w:szCs w:val="24"/>
        </w:rPr>
        <w:t>Assessor</w:t>
      </w:r>
      <w:proofErr w:type="spellEnd"/>
      <w:r w:rsidRPr="00C861BE">
        <w:rPr>
          <w:rFonts w:ascii="Times New Roman" w:hAnsi="Times New Roman"/>
          <w:sz w:val="24"/>
          <w:szCs w:val="24"/>
        </w:rPr>
        <w:t xml:space="preserve"> (QSA) со стороны компании и PCI SSC.</w:t>
      </w:r>
    </w:p>
    <w:p w14:paraId="5EAB42A3" w14:textId="77777777" w:rsidR="00C861BE" w:rsidRPr="00C861BE" w:rsidRDefault="00C861BE" w:rsidP="00C861B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C861BE">
        <w:rPr>
          <w:rFonts w:ascii="Times New Roman" w:hAnsi="Times New Roman"/>
          <w:sz w:val="24"/>
          <w:szCs w:val="24"/>
        </w:rPr>
        <w:t xml:space="preserve">Документальное подтверждение статуса </w:t>
      </w:r>
      <w:proofErr w:type="spellStart"/>
      <w:r w:rsidRPr="00C861BE">
        <w:rPr>
          <w:rFonts w:ascii="Times New Roman" w:hAnsi="Times New Roman"/>
          <w:sz w:val="24"/>
          <w:szCs w:val="24"/>
        </w:rPr>
        <w:t>Approving</w:t>
      </w:r>
      <w:proofErr w:type="spellEnd"/>
      <w:r w:rsidRPr="00C86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1BE">
        <w:rPr>
          <w:rFonts w:ascii="Times New Roman" w:hAnsi="Times New Roman"/>
          <w:sz w:val="24"/>
          <w:szCs w:val="24"/>
        </w:rPr>
        <w:t>Scanning</w:t>
      </w:r>
      <w:proofErr w:type="spellEnd"/>
      <w:r w:rsidRPr="00C86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61BE">
        <w:rPr>
          <w:rFonts w:ascii="Times New Roman" w:hAnsi="Times New Roman"/>
          <w:sz w:val="24"/>
          <w:szCs w:val="24"/>
        </w:rPr>
        <w:t>Vendor</w:t>
      </w:r>
      <w:proofErr w:type="spellEnd"/>
      <w:r w:rsidRPr="00C861BE">
        <w:rPr>
          <w:rFonts w:ascii="Times New Roman" w:hAnsi="Times New Roman"/>
          <w:sz w:val="24"/>
          <w:szCs w:val="24"/>
        </w:rPr>
        <w:t xml:space="preserve"> (ASV) со стороны компании и PCI SSC.</w:t>
      </w:r>
    </w:p>
    <w:p w14:paraId="6F0FF5E4" w14:textId="77777777" w:rsidR="00C861BE" w:rsidRPr="00C861BE" w:rsidRDefault="00C861BE" w:rsidP="00C861B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C861BE">
        <w:rPr>
          <w:rFonts w:ascii="Times New Roman" w:hAnsi="Times New Roman"/>
          <w:sz w:val="24"/>
          <w:szCs w:val="24"/>
        </w:rPr>
        <w:t>Консультативная поддержка по вопросам исполнения требований стандарта PCI DSS актуальной версии на время действия сертификата PCI DSS.</w:t>
      </w:r>
    </w:p>
    <w:p w14:paraId="7B117D65" w14:textId="77777777" w:rsidR="00C861BE" w:rsidRPr="00C861BE" w:rsidRDefault="00C861BE" w:rsidP="00C861BE">
      <w:pPr>
        <w:pStyle w:val="a3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C861BE">
        <w:rPr>
          <w:rFonts w:ascii="Times New Roman" w:hAnsi="Times New Roman"/>
          <w:sz w:val="24"/>
          <w:szCs w:val="24"/>
        </w:rPr>
        <w:t>Наиболее близкое географическое расположение компании к Кыргызской Республике.</w:t>
      </w:r>
    </w:p>
    <w:p w14:paraId="6BEE0CFE" w14:textId="77777777" w:rsidR="00C861BE" w:rsidRDefault="00C861BE" w:rsidP="00C861BE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4199522D" w14:textId="77777777" w:rsidR="002D7B5B" w:rsidRDefault="002D7B5B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05C78F67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321753F5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4FDB1A03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457D8B80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2C34B9BC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365F1BD7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35898E6B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44D54923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19E51F28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5767C43D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30635F39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57332235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1F83BE6D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073AE27E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6A2A7744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5CE6AEE4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0813FC0A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24E7C51C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04699EB5" w14:textId="77777777" w:rsidR="00536755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33BD4641" w14:textId="77777777" w:rsidR="00536755" w:rsidRPr="002D7B5B" w:rsidRDefault="00536755" w:rsidP="002D7B5B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31F25407" w14:textId="77777777" w:rsidR="002D7B5B" w:rsidRPr="002D7B5B" w:rsidRDefault="002D7B5B" w:rsidP="002D7B5B">
      <w:pPr>
        <w:pStyle w:val="a3"/>
        <w:spacing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B5B">
        <w:rPr>
          <w:rFonts w:ascii="Times New Roman" w:hAnsi="Times New Roman"/>
          <w:b/>
          <w:bCs/>
          <w:sz w:val="24"/>
          <w:szCs w:val="24"/>
        </w:rPr>
        <w:t>ОБЩИЕ УСЛОВИЯ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59"/>
        <w:gridCol w:w="6384"/>
      </w:tblGrid>
      <w:tr w:rsidR="002D7B5B" w:rsidRPr="002D7B5B" w14:paraId="791934A8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74E73A" w14:textId="00BE95B6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Общие требования к товару/работам/услугам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036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t>Оказываемые услуги должны включать полный цикл работ по проведению независимого сертификационного аудита на соответствие требованиям стандартов PCI DSS (актуальная версия) и PCI PIN Security, включая выполнение обязательных технических проверок безопасности.</w:t>
            </w:r>
          </w:p>
          <w:p w14:paraId="65F8C725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t>В рамках оказания услуг Исполнитель обязан:</w:t>
            </w: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– провести аудит инфраструктуры, процессов и документации Общества;</w:t>
            </w: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– выполнить внешнее ASV-сканирование;</w:t>
            </w: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– выполнить внутреннее сканирование уязвимостей;</w:t>
            </w: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– провести тестирование на проникновение (пентест), включая проверку сегментации;</w:t>
            </w: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– провести оценку соответствия процессов управления PIN и криптографическими ключами требованиям PCI PIN Security;</w:t>
            </w: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– подготовить официальный отчёт о соответствии (ROC/эквивалент) и сопутствующие документы.</w:t>
            </w:r>
          </w:p>
          <w:p w14:paraId="13FCB647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iCs/>
                <w:sz w:val="24"/>
                <w:szCs w:val="24"/>
              </w:rPr>
              <w:t>Аудит выполняется специализированной организацией, обладающей действующей аккредитацией PCI SSC (QSA и, при необходимости, QPA).</w:t>
            </w:r>
          </w:p>
          <w:p w14:paraId="60E9817B" w14:textId="77777777" w:rsidR="002D7B5B" w:rsidRPr="002D7B5B" w:rsidRDefault="002D7B5B" w:rsidP="002D7B5B">
            <w:pPr>
              <w:pStyle w:val="a3"/>
              <w:spacing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7B5B" w:rsidRPr="002D7B5B" w14:paraId="52C23188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ECBA2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Краткое описание потребности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52A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Проведение независимого сертификационного аудита на соответствие требованиям PCI DSS и PCI PIN Security с выполнением обязательных технических проверок (сканирование уязвимостей, тестирование на проникновение, проверка сегментации, оценка криптографической инфраструктуры) и получением официальных документов, подтверждающих соответствие.</w:t>
            </w:r>
          </w:p>
        </w:tc>
      </w:tr>
      <w:tr w:rsidR="002D7B5B" w:rsidRPr="002D7B5B" w14:paraId="7BD4E5B2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F30DDD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и задачи закупки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0DC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Цель закупки – подтверждение соответствия инфраструктуры и процессов Общества требованиям PCI DSS и PCI PIN Security, а также поддержание статуса соответствия требованиям международных платёжных систем.</w:t>
            </w:r>
          </w:p>
          <w:p w14:paraId="66A8FBE8" w14:textId="51D9243A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Основные задачи: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проведение комплексной оценки защищённой среды обработки данных держателей карт;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проведение ASV-сканирования и внутреннего сканирования уязвимостей;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проведение тестирования на проникновение, включая тестирование сегментации;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проверка реализации требований PCI PIN Security (управление PIN, HSM, криптография, ключи);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выявление несоответствий и формирование рекомендаций;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подготовка официальных отчётов и подтверждающих документов.</w:t>
            </w:r>
          </w:p>
        </w:tc>
      </w:tr>
      <w:tr w:rsidR="002D7B5B" w:rsidRPr="002D7B5B" w14:paraId="3FEEF774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7CC584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 xml:space="preserve">Форма и порядок оплаты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2981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С перечислением, в порядке и сроки, установленные договором (по факту оказания услуг и/или поэтапно согласно согласованному графику).</w:t>
            </w:r>
          </w:p>
        </w:tc>
      </w:tr>
      <w:tr w:rsidR="002D7B5B" w:rsidRPr="002D7B5B" w14:paraId="2F3721AD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9802D1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F86C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ЗАО "Межбанковский процессинговый центр"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720083, Кыргызская Республика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г. Бишкек, ул. Ауэзова ½</w:t>
            </w:r>
          </w:p>
        </w:tc>
      </w:tr>
      <w:tr w:rsidR="002D7B5B" w:rsidRPr="002D7B5B" w14:paraId="0F1208BD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13A689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Требования к сертификации и лицензированию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AEB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По результатам оказания услуг Поставщик предоставляет:</w:t>
            </w:r>
          </w:p>
          <w:p w14:paraId="038E8F09" w14:textId="28F10A3D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– Отчёт о соответствии требованиям PCI DSS (ROC либо SAQ – в зависимости от уровня);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Attestation of Compliance (AOC) по PCI DSS;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Отчёт по результатам оценки соответствия PCI PIN Security;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Отчёты по ASV-сканированию;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Отчёт по внутреннему сканированию уязвимостей;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Отчёт по тестированию на проникновение, включая проверку сегментации;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Перечень выявленных несоответствий с указанием приоритетов;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br/>
              <w:t>– Акт оказанных услуг.</w:t>
            </w:r>
          </w:p>
        </w:tc>
      </w:tr>
      <w:tr w:rsidR="002D7B5B" w:rsidRPr="002D7B5B" w14:paraId="7B870AA9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E6048A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Требования к документации при поставке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FFB8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Поставщик предоставляет полный комплект отчётной документации, предусмотренной требованиями PCI DSS и PCI PIN Security, включая ROC, AOC, отчёты по сканированию и тестированию на проникновение, а также акт оказанных услуг</w:t>
            </w:r>
          </w:p>
        </w:tc>
      </w:tr>
      <w:tr w:rsidR="002D7B5B" w:rsidRPr="002D7B5B" w14:paraId="0858244F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0E6EA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Гарантийное обеспечение исполнения конкурсной заявки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9AD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Декларация</w:t>
            </w:r>
          </w:p>
        </w:tc>
      </w:tr>
      <w:tr w:rsidR="002D7B5B" w:rsidRPr="002D7B5B" w14:paraId="62DF4D5B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7591BD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Условия доставки, монтажа,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приемки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B7E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Приёмка осуществляется по факту предоставления полного пакета отчётной документации и подписания акта оказанных услуг Заказчиком.</w:t>
            </w:r>
          </w:p>
        </w:tc>
      </w:tr>
      <w:tr w:rsidR="002D7B5B" w:rsidRPr="002D7B5B" w14:paraId="7FAF0E31" w14:textId="77777777" w:rsidTr="00536755">
        <w:trPr>
          <w:cantSplit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A778D2" w14:textId="77777777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Дополнительные условия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52F" w14:textId="25B9256B" w:rsidR="002D7B5B" w:rsidRPr="00536755" w:rsidRDefault="002D7B5B" w:rsidP="00536755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Поставщик обязан соблюдать конфиденциальность информации, полученной в ходе аудита, и подписать соответствующее соглашение.</w:t>
            </w:r>
          </w:p>
        </w:tc>
      </w:tr>
    </w:tbl>
    <w:p w14:paraId="79C070FF" w14:textId="77777777" w:rsidR="002D7B5B" w:rsidRPr="002D7B5B" w:rsidRDefault="002D7B5B" w:rsidP="002D7B5B">
      <w:pPr>
        <w:pStyle w:val="a3"/>
        <w:spacing w:line="276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66BBE8EF" w14:textId="77777777" w:rsidR="002D7B5B" w:rsidRPr="002D7B5B" w:rsidRDefault="002D7B5B" w:rsidP="002D7B5B">
      <w:pPr>
        <w:pStyle w:val="a3"/>
        <w:spacing w:line="276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14:paraId="51E4143B" w14:textId="77777777" w:rsidR="002D7B5B" w:rsidRPr="002D7B5B" w:rsidRDefault="002D7B5B" w:rsidP="002D7B5B">
      <w:pPr>
        <w:pStyle w:val="a3"/>
        <w:spacing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B5B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980"/>
        <w:gridCol w:w="3113"/>
        <w:gridCol w:w="2001"/>
        <w:gridCol w:w="1629"/>
      </w:tblGrid>
      <w:tr w:rsidR="002D7B5B" w:rsidRPr="002D7B5B" w14:paraId="4EE2200B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B7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55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3C3" w14:textId="77777777" w:rsidR="002D7B5B" w:rsidRPr="00536755" w:rsidRDefault="002D7B5B" w:rsidP="0053675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6CC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Обязательное / желательное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A79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bCs/>
                <w:sz w:val="24"/>
                <w:szCs w:val="24"/>
              </w:rPr>
              <w:t>Ответ участника</w:t>
            </w:r>
          </w:p>
        </w:tc>
      </w:tr>
      <w:tr w:rsidR="002D7B5B" w:rsidRPr="002D7B5B" w14:paraId="0F8835CE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8E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F6C4" w14:textId="77777777" w:rsidR="002D7B5B" w:rsidRPr="002D7B5B" w:rsidRDefault="002D7B5B" w:rsidP="002D7B5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участнику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6AC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Опыт выполнения сертификационных аудитов PCI DSS и PCI PIN Security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351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20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6D354114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6E8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F8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197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Наличие действующего статуса QSA (</w:t>
            </w:r>
            <w:proofErr w:type="spellStart"/>
            <w:r w:rsidRPr="00536755">
              <w:rPr>
                <w:rFonts w:ascii="Times New Roman" w:hAnsi="Times New Roman"/>
                <w:sz w:val="24"/>
                <w:szCs w:val="24"/>
              </w:rPr>
              <w:t>Qualified</w:t>
            </w:r>
            <w:proofErr w:type="spellEnd"/>
            <w:r w:rsidRPr="00536755">
              <w:rPr>
                <w:rFonts w:ascii="Times New Roman" w:hAnsi="Times New Roman"/>
                <w:sz w:val="24"/>
                <w:szCs w:val="24"/>
              </w:rPr>
              <w:t xml:space="preserve"> Security </w:t>
            </w:r>
            <w:proofErr w:type="spellStart"/>
            <w:r w:rsidRPr="00536755">
              <w:rPr>
                <w:rFonts w:ascii="Times New Roman" w:hAnsi="Times New Roman"/>
                <w:sz w:val="24"/>
                <w:szCs w:val="24"/>
              </w:rPr>
              <w:t>Assessor</w:t>
            </w:r>
            <w:proofErr w:type="spellEnd"/>
            <w:r w:rsidRPr="00536755">
              <w:rPr>
                <w:rFonts w:ascii="Times New Roman" w:hAnsi="Times New Roman"/>
                <w:sz w:val="24"/>
                <w:szCs w:val="24"/>
              </w:rPr>
              <w:t>), подтверждённого PCI SSC</w:t>
            </w:r>
          </w:p>
          <w:p w14:paraId="7A20A5A2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Наличие статуса QPA (</w:t>
            </w:r>
            <w:proofErr w:type="spellStart"/>
            <w:r w:rsidRPr="00536755">
              <w:rPr>
                <w:rFonts w:ascii="Times New Roman" w:hAnsi="Times New Roman"/>
                <w:sz w:val="24"/>
                <w:szCs w:val="24"/>
              </w:rPr>
              <w:t>Qualified</w:t>
            </w:r>
            <w:proofErr w:type="spellEnd"/>
            <w:r w:rsidRPr="00536755">
              <w:rPr>
                <w:rFonts w:ascii="Times New Roman" w:hAnsi="Times New Roman"/>
                <w:sz w:val="24"/>
                <w:szCs w:val="24"/>
              </w:rPr>
              <w:t xml:space="preserve"> PIN </w:t>
            </w:r>
            <w:proofErr w:type="spellStart"/>
            <w:r w:rsidRPr="00536755">
              <w:rPr>
                <w:rFonts w:ascii="Times New Roman" w:hAnsi="Times New Roman"/>
                <w:sz w:val="24"/>
                <w:szCs w:val="24"/>
              </w:rPr>
              <w:t>Assessor</w:t>
            </w:r>
            <w:proofErr w:type="spellEnd"/>
            <w:r w:rsidRPr="00536755">
              <w:rPr>
                <w:rFonts w:ascii="Times New Roman" w:hAnsi="Times New Roman"/>
                <w:sz w:val="24"/>
                <w:szCs w:val="24"/>
              </w:rPr>
              <w:t>) либо официальное право проведения оценки PCI PIN Security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3881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820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1914BC50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EFB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09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AA5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Наличие специалистов с подтверждённой квалификацией в области PCI DSS и PCI PIN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F56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673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6F48E476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711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53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8534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Опыт проведения тестирования на проникновение в средах CDE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B7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780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3BB46A56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75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3D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53C6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Независимость от деятельности Заказчика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682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26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62455609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3DC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C7F" w14:textId="77777777" w:rsidR="002D7B5B" w:rsidRPr="002D7B5B" w:rsidRDefault="002D7B5B" w:rsidP="002D7B5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Объём аудита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D39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 xml:space="preserve">Проведение полного сертификационного аудита </w:t>
            </w:r>
            <w:r w:rsidRPr="00536755">
              <w:rPr>
                <w:rFonts w:ascii="Times New Roman" w:hAnsi="Times New Roman"/>
                <w:sz w:val="24"/>
                <w:szCs w:val="24"/>
              </w:rPr>
              <w:lastRenderedPageBreak/>
              <w:t>на соответствие требованиям PCI DSS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B91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492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7D0489FD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EAC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970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612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Проведение оценки соответствия требованиям PCI PIN Security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5DA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059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2789ED90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FF0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5BE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C02F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Проверка инфраструктуры, процессов и документации, входящих в область CDE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52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1D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6BA9BA52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99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C3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75C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Проведение внешнего ASV-сканирования и внутреннего сканирования уязвимостей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28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AA4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2D462DCD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65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678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2A4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Проведение тестирования на проникновение, включая проверку сегментации сети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0B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9E8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48298BB6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71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4FA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4F6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Проверка процессов генерации, хранения и управления PIN, криптографических ключей и HSM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88C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221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55B37F43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925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D16" w14:textId="01050111" w:rsidR="002D7B5B" w:rsidRPr="002D7B5B" w:rsidRDefault="00536755" w:rsidP="002D7B5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D7B5B"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D84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Аудит проводится в соответствии с требованиями PCI DSS, PCI PIN Security и руководствами PCI SSC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9C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5A2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44705458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C02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D6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398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Анализ документации, интервью с ответственными сотрудниками, проверка конфигураций и журналов безопасности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7F2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DC8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2F13C7EC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0C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660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E6E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Подтверждение корректности границ CDE и архитектуры сегментации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55C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B7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586DFA23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69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27C5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документация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ACA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Подготовка ROC и AOC по PCI DSS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00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2AB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26F89BE6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FD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68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551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 xml:space="preserve">Подготовка отчёта по результатам оценки </w:t>
            </w:r>
            <w:r w:rsidRPr="00536755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соответствия PCI PIN Security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9F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B6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20AA99FB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BFB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33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650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Предоставление отчётов по ASV-сканированию, внутреннему сканированию и пентесту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0308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6D3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20B050C2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70B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810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A33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Перечень выявленных несоответствий с рекомендациями по устранению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EF2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A4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103DAE12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50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DA5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5615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Подготовка плана корректирующих мероприятий (при необходимости)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D84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Желательное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90A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71202E48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D2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982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8FA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Предоставление детального плана-графика выполнения работ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61C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17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0FC56887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801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54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276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Соблюдение режима конфиденциальности информации Заказчика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F2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D2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028B7707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C3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42A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BFD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Проведение итоговой презентации результатов аудита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39C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Желательное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453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5CC3F5E1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6F9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77A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выполнения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5B4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Возможность выполнения части работ дистанционно (при согласовании)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80B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Желательное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F5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B5B" w:rsidRPr="002D7B5B" w14:paraId="720D25F7" w14:textId="77777777" w:rsidTr="00536755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36F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B5B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C57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87A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36755">
              <w:rPr>
                <w:rFonts w:ascii="Times New Roman" w:hAnsi="Times New Roman"/>
                <w:sz w:val="24"/>
                <w:szCs w:val="24"/>
              </w:rPr>
              <w:t>Наличие достаточных ресурсов и персонала для выполнения аудита в установленные сроки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61D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2D7B5B">
              <w:rPr>
                <w:rFonts w:ascii="Times New Roman" w:hAnsi="Times New Roman"/>
                <w:sz w:val="24"/>
                <w:szCs w:val="24"/>
              </w:rPr>
              <w:t>Обязательное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F8E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F8BD5" w14:textId="77777777" w:rsidR="002D7B5B" w:rsidRPr="00FC2B72" w:rsidRDefault="002D7B5B" w:rsidP="00FC2B72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554318F" w14:textId="77777777" w:rsidR="002D7B5B" w:rsidRPr="002D7B5B" w:rsidRDefault="002D7B5B" w:rsidP="002D7B5B">
      <w:pPr>
        <w:pStyle w:val="a3"/>
        <w:spacing w:line="276" w:lineRule="auto"/>
        <w:ind w:left="284"/>
        <w:rPr>
          <w:rFonts w:ascii="Times New Roman" w:hAnsi="Times New Roman"/>
          <w:b/>
          <w:bCs/>
          <w:sz w:val="24"/>
          <w:szCs w:val="24"/>
        </w:rPr>
      </w:pPr>
    </w:p>
    <w:p w14:paraId="69FE2A37" w14:textId="4243D31E" w:rsidR="002D7B5B" w:rsidRPr="002D7B5B" w:rsidRDefault="002D7B5B" w:rsidP="00FC2B72">
      <w:pPr>
        <w:pStyle w:val="a3"/>
        <w:spacing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B5B">
        <w:rPr>
          <w:rFonts w:ascii="Times New Roman" w:hAnsi="Times New Roman"/>
          <w:b/>
          <w:bCs/>
          <w:sz w:val="24"/>
          <w:szCs w:val="24"/>
        </w:rPr>
        <w:t>СРОКИ И ПОРЯДОК ПОСТАВКИ И ПРИЕМКИ ОБЪЕКТА ЗАКУПОК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096"/>
      </w:tblGrid>
      <w:tr w:rsidR="002D7B5B" w:rsidRPr="002D7B5B" w14:paraId="32210D8A" w14:textId="77777777" w:rsidTr="002D7B5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A67611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t>Сроки поставки (включая доставку)/ выполнения работ, услуг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E34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 xml:space="preserve">Срок выполнения услуг — не позднее 31 мая 2026 года (PCI DSS) и не позднее 25 марта 2026 года (PCI PIN Security). Работы выполняются в соответствии с согласованным план-графиком, включающим этап </w:t>
            </w:r>
            <w:r w:rsidRPr="0053675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подготовки, проведение технических проверок, устранение замечаний и выпуск итоговой отчётности.</w:t>
            </w:r>
          </w:p>
        </w:tc>
      </w:tr>
      <w:tr w:rsidR="002D7B5B" w:rsidRPr="002D7B5B" w14:paraId="75751915" w14:textId="77777777" w:rsidTr="002D7B5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89E727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7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BE3" w14:textId="77777777" w:rsidR="002D7B5B" w:rsidRPr="00536755" w:rsidRDefault="002D7B5B" w:rsidP="00536755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36755">
              <w:rPr>
                <w:rFonts w:ascii="Times New Roman" w:hAnsi="Times New Roman"/>
                <w:i/>
                <w:sz w:val="24"/>
                <w:szCs w:val="24"/>
              </w:rPr>
              <w:t>Поставщик обязан обеспечить бесплатное консультирование и разъяснение результатов аудита в течение 30 календарных дней после передачи итогового отчёта.</w:t>
            </w:r>
          </w:p>
          <w:p w14:paraId="68EA0956" w14:textId="77777777" w:rsidR="002D7B5B" w:rsidRPr="002D7B5B" w:rsidRDefault="002D7B5B" w:rsidP="002D7B5B">
            <w:pPr>
              <w:pStyle w:val="a3"/>
              <w:spacing w:line="276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437322F" w14:textId="77777777" w:rsidR="002D7B5B" w:rsidRPr="00C861BE" w:rsidRDefault="002D7B5B" w:rsidP="00C861BE">
      <w:pPr>
        <w:pStyle w:val="a3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7AFCCD8B" w14:textId="77777777" w:rsidR="00376E13" w:rsidRPr="00376E13" w:rsidRDefault="00376E13" w:rsidP="00C861BE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</w:p>
    <w:p w14:paraId="4F66527E" w14:textId="77777777" w:rsidR="00376E13" w:rsidRPr="00376E13" w:rsidRDefault="00376E13" w:rsidP="00C861BE">
      <w:pPr>
        <w:spacing w:after="0" w:line="276" w:lineRule="auto"/>
        <w:ind w:left="425" w:hanging="425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Квалификационные и иные требования: </w:t>
      </w:r>
    </w:p>
    <w:p w14:paraId="23779580" w14:textId="77777777" w:rsidR="00376E13" w:rsidRPr="00376E13" w:rsidRDefault="00376E13" w:rsidP="00C861BE">
      <w:pPr>
        <w:numPr>
          <w:ilvl w:val="0"/>
          <w:numId w:val="3"/>
        </w:numPr>
        <w:spacing w:after="0" w:line="276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Предоставить сканированную копию оригинала свидетельства о регистрации;</w:t>
      </w:r>
    </w:p>
    <w:p w14:paraId="3DAF0E4A" w14:textId="77777777" w:rsidR="00376E13" w:rsidRPr="00376E13" w:rsidRDefault="00376E13" w:rsidP="00C861BE">
      <w:pPr>
        <w:numPr>
          <w:ilvl w:val="0"/>
          <w:numId w:val="3"/>
        </w:numPr>
        <w:spacing w:after="0" w:line="276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Предоставить сканированную копию оригинала устава;</w:t>
      </w:r>
    </w:p>
    <w:p w14:paraId="7FC40EF6" w14:textId="77777777" w:rsidR="00376E13" w:rsidRPr="00376E13" w:rsidRDefault="00376E13" w:rsidP="00C861BE">
      <w:pPr>
        <w:numPr>
          <w:ilvl w:val="0"/>
          <w:numId w:val="3"/>
        </w:numPr>
        <w:spacing w:after="0" w:line="276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1F7EEAA8" w14:textId="77777777" w:rsidR="00376E13" w:rsidRPr="00376E13" w:rsidRDefault="00376E13" w:rsidP="00C861BE">
      <w:pPr>
        <w:numPr>
          <w:ilvl w:val="0"/>
          <w:numId w:val="3"/>
        </w:numPr>
        <w:spacing w:after="0" w:line="276" w:lineRule="auto"/>
        <w:ind w:left="425" w:hanging="425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62FCE919" w14:textId="2B82104C" w:rsidR="00376E13" w:rsidRPr="00376E13" w:rsidRDefault="00376E13" w:rsidP="00C861BE">
      <w:pPr>
        <w:pStyle w:val="a3"/>
        <w:numPr>
          <w:ilvl w:val="0"/>
          <w:numId w:val="3"/>
        </w:numPr>
        <w:spacing w:after="0" w:line="276" w:lineRule="auto"/>
        <w:ind w:left="425" w:hanging="425"/>
        <w:rPr>
          <w:rFonts w:ascii="Times New Roman" w:hAnsi="Times New Roman"/>
          <w:noProof/>
          <w:kern w:val="2"/>
          <w:sz w:val="24"/>
          <w:szCs w:val="24"/>
          <w:lang w:eastAsia="ru-RU"/>
          <w14:ligatures w14:val="standardContextual"/>
        </w:rPr>
      </w:pPr>
      <w:r w:rsidRPr="00376E13">
        <w:rPr>
          <w:rFonts w:ascii="Times New Roman" w:hAnsi="Times New Roman"/>
          <w:sz w:val="24"/>
          <w:szCs w:val="24"/>
        </w:rPr>
        <w:t xml:space="preserve">Не менее одного года работы на рынке сертификационных аудитов </w:t>
      </w:r>
      <w:r w:rsidR="00C861BE" w:rsidRPr="00C861BE">
        <w:rPr>
          <w:rFonts w:ascii="Times New Roman" w:hAnsi="Times New Roman"/>
          <w:sz w:val="24"/>
          <w:szCs w:val="24"/>
        </w:rPr>
        <w:t>PCI DSS</w:t>
      </w:r>
      <w:r w:rsidRPr="00376E13">
        <w:rPr>
          <w:rFonts w:ascii="Times New Roman" w:hAnsi="Times New Roman"/>
          <w:sz w:val="24"/>
          <w:szCs w:val="24"/>
        </w:rPr>
        <w:t xml:space="preserve">, с предоставлением документального подтверждения; </w:t>
      </w:r>
    </w:p>
    <w:p w14:paraId="1B875B85" w14:textId="4DEB527A" w:rsidR="00376E13" w:rsidRPr="00376E13" w:rsidRDefault="00376E13" w:rsidP="00C861BE">
      <w:pPr>
        <w:pStyle w:val="a3"/>
        <w:numPr>
          <w:ilvl w:val="0"/>
          <w:numId w:val="3"/>
        </w:numPr>
        <w:spacing w:after="0" w:line="276" w:lineRule="auto"/>
        <w:ind w:left="425" w:hanging="425"/>
        <w:rPr>
          <w:rFonts w:ascii="Times New Roman" w:hAnsi="Times New Roman"/>
          <w:noProof/>
          <w:kern w:val="2"/>
          <w:sz w:val="24"/>
          <w:szCs w:val="24"/>
          <w:lang w:eastAsia="ru-RU"/>
          <w14:ligatures w14:val="standardContextual"/>
        </w:rPr>
      </w:pPr>
      <w:r w:rsidRPr="00376E13">
        <w:rPr>
          <w:rFonts w:ascii="Times New Roman" w:hAnsi="Times New Roman"/>
          <w:sz w:val="24"/>
          <w:szCs w:val="24"/>
        </w:rPr>
        <w:t xml:space="preserve">Не менее </w:t>
      </w:r>
      <w:r w:rsidR="00C861BE">
        <w:rPr>
          <w:rFonts w:ascii="Times New Roman" w:hAnsi="Times New Roman"/>
          <w:sz w:val="24"/>
          <w:szCs w:val="24"/>
          <w:lang w:val="ky-KG"/>
        </w:rPr>
        <w:t>пяти</w:t>
      </w:r>
      <w:r w:rsidRPr="00376E13">
        <w:rPr>
          <w:rFonts w:ascii="Times New Roman" w:hAnsi="Times New Roman"/>
          <w:sz w:val="24"/>
          <w:szCs w:val="24"/>
        </w:rPr>
        <w:t xml:space="preserve"> завершенных проектов по сертификационным аудитам </w:t>
      </w:r>
      <w:r w:rsidR="00C861BE" w:rsidRPr="00C861BE">
        <w:rPr>
          <w:rFonts w:ascii="Times New Roman" w:hAnsi="Times New Roman"/>
          <w:sz w:val="24"/>
          <w:szCs w:val="24"/>
        </w:rPr>
        <w:t>PCI DSS</w:t>
      </w:r>
      <w:r w:rsidRPr="00376E13">
        <w:rPr>
          <w:rFonts w:ascii="Times New Roman" w:hAnsi="Times New Roman"/>
          <w:sz w:val="24"/>
          <w:szCs w:val="24"/>
        </w:rPr>
        <w:t xml:space="preserve">, с предоставлением документального подтверждения; </w:t>
      </w:r>
    </w:p>
    <w:p w14:paraId="5938A3F9" w14:textId="77777777" w:rsidR="00C861BE" w:rsidRPr="00C861BE" w:rsidRDefault="00C861BE" w:rsidP="00C861BE">
      <w:pPr>
        <w:pStyle w:val="a3"/>
        <w:numPr>
          <w:ilvl w:val="0"/>
          <w:numId w:val="3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C861BE">
        <w:rPr>
          <w:rFonts w:ascii="Times New Roman" w:hAnsi="Times New Roman"/>
          <w:sz w:val="24"/>
          <w:szCs w:val="24"/>
        </w:rPr>
        <w:t>Документальное подтверждение достаточной квалификации сотрудника компании для проведения тестирований на проникновение.</w:t>
      </w:r>
    </w:p>
    <w:p w14:paraId="663430D8" w14:textId="75EE1FEB" w:rsidR="007A7A6D" w:rsidRPr="00FC2B72" w:rsidRDefault="00376E13" w:rsidP="00FC2B72">
      <w:pPr>
        <w:numPr>
          <w:ilvl w:val="0"/>
          <w:numId w:val="3"/>
        </w:numPr>
        <w:spacing w:after="0" w:line="276" w:lineRule="auto"/>
        <w:ind w:left="425" w:hanging="425"/>
        <w:contextualSpacing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Предоставить коммерческое предложение</w:t>
      </w:r>
      <w:r w:rsidR="0053675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с конкретным описанием цен</w:t>
      </w:r>
      <w:r w:rsidR="00C4029C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за услуги.</w:t>
      </w:r>
    </w:p>
    <w:p w14:paraId="4C449690" w14:textId="77777777" w:rsidR="00376E13" w:rsidRPr="00C861BE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7E50EB19" w14:textId="77777777" w:rsidR="00376E13" w:rsidRPr="00376E13" w:rsidRDefault="00376E13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Компания может отклонить конкурсную заявку в случаях, если:</w:t>
      </w:r>
    </w:p>
    <w:p w14:paraId="015827A8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DF5F807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5038ED86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2FD0FE0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156CC9B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Данная конкурсная заявка, по существу, не отвечает требованиям конкурсной документации;</w:t>
      </w:r>
    </w:p>
    <w:p w14:paraId="69F4340B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lastRenderedPageBreak/>
        <w:t>Имеется соответствующее заключение Комплаенс-офицера о неблагонадежности участника.</w:t>
      </w:r>
    </w:p>
    <w:p w14:paraId="587D6CC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C1EB0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06226E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7AA6E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620751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7BFA3FD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E02FA8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51C9CF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3B7EFF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7D30BE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7C3BF5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B90500A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A5B4489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A60F862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525C5C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215F0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465891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1C09D27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</w:pPr>
    </w:p>
    <w:p w14:paraId="255998EB" w14:textId="77777777" w:rsid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2A241918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41986FDE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2E895EFF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27B43357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94CE349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64D36494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61E9CA6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580E1F5C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B289068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607E1B0E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2C22D440" w14:textId="77777777" w:rsidR="00FC2B72" w:rsidRDefault="00FC2B72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4C283D" w14:textId="77777777" w:rsidR="007A7A6D" w:rsidRPr="00376E13" w:rsidRDefault="007A7A6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B0A730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90AE689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kern w:val="32"/>
          <w:sz w:val="24"/>
          <w:szCs w:val="24"/>
          <w:lang w:eastAsia="ja-JP"/>
        </w:rPr>
      </w:pPr>
      <w:r w:rsidRPr="00376E1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023AC042" w14:textId="77777777" w:rsidR="00376E13" w:rsidRPr="00376E13" w:rsidRDefault="00376E13" w:rsidP="00376E13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2EE5714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Конкурсная заявка</w:t>
      </w:r>
    </w:p>
    <w:p w14:paraId="2C8F6F7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B3E081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Номер объявления: </w:t>
      </w:r>
    </w:p>
    <w:p w14:paraId="30B8782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Кому: ЗАО «</w:t>
      </w:r>
      <w:r w:rsidRPr="00376E13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Межбанковский Процессинговый Центр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</w:p>
    <w:p w14:paraId="2FE627F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 конкурса: _____________________________________________</w:t>
      </w:r>
    </w:p>
    <w:p w14:paraId="2B98FB1D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Изучив опубликованную на сайте www.tenders.kg/</w:t>
      </w:r>
      <w:r w:rsidRPr="00376E13">
        <w:rPr>
          <w:rFonts w:ascii="Times New Roman" w:hAnsi="Times New Roman"/>
          <w:kern w:val="2"/>
          <w:sz w:val="24"/>
          <w:szCs w:val="24"/>
          <w:lang w:val="en-US"/>
          <w14:ligatures w14:val="standardContextual"/>
        </w:rPr>
        <w:t>www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.ipc.kg конкурсную документацию, мы нижеподписавшиеся:</w:t>
      </w:r>
    </w:p>
    <w:p w14:paraId="26E65816" w14:textId="462BA2B3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___________</w:t>
      </w:r>
      <w:r w:rsidR="00FC2B72"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 (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Наименование, ИНН) в лице ____________________________</w:t>
      </w:r>
    </w:p>
    <w:p w14:paraId="6DCE019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131F96CF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3DE94968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9B1FC3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1) Предоставить все оригиналы документов, входящие в состав конкурсной заявки;</w:t>
      </w:r>
    </w:p>
    <w:p w14:paraId="7C249C5E" w14:textId="2E3F8745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FC2B72"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договора,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между нами.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38FC7AC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EBDF5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Имеющий все полномочия подписать конкурсную заявку от имени ______________________________________________________________________</w:t>
      </w:r>
    </w:p>
    <w:p w14:paraId="3CE3B584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6B7698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5588BC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Должность, подпись     </w:t>
      </w:r>
    </w:p>
    <w:p w14:paraId="70F7376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5715F3D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0375AC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A2C44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D4FFFC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1366E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0608DC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32CED6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9C730B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65F632AD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1031434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E2AE44F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E85873D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3A1EF26" w14:textId="77777777" w:rsidR="00376E13" w:rsidRPr="00376E13" w:rsidRDefault="00376E13" w:rsidP="00376E13">
      <w:pPr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lastRenderedPageBreak/>
        <w:t>Приложение № 2. Декларация, гарантирующая предложение поставщика</w:t>
      </w:r>
    </w:p>
    <w:p w14:paraId="0660634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ACDE998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Декларация, гарантирующая предложение поставщика</w:t>
      </w:r>
    </w:p>
    <w:p w14:paraId="088752A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A7A696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Номер конкурса: _______________________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552A1F48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BFEF3F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Название конкурса: _____________________</w:t>
      </w:r>
    </w:p>
    <w:p w14:paraId="0EE1DFF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конкурса: </w:t>
      </w:r>
      <w:r w:rsidRPr="00376E13">
        <w:rPr>
          <w:rFonts w:ascii="Times New Roman" w:hAnsi="Times New Roman"/>
          <w:i/>
          <w:iCs/>
          <w:kern w:val="2"/>
          <w:sz w:val="24"/>
          <w:szCs w:val="24"/>
          <w14:ligatures w14:val="standardContextual"/>
        </w:rPr>
        <w:t>наименование, ИНН____________________</w:t>
      </w:r>
    </w:p>
    <w:p w14:paraId="0A58BD2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Закупающая организация: ЗАО «Межбанковский Процессинговый Центр»</w:t>
      </w:r>
    </w:p>
    <w:p w14:paraId="095E29A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C7108B7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6849E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6E7A1F2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F3C8CE4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60F5E7B5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4C705A3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723013D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Настоящая декларация остается в силе до истечения срока действия предложения.</w:t>
      </w:r>
    </w:p>
    <w:p w14:paraId="3976AA00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18649C24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C6D842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Руководитель организации </w:t>
      </w:r>
    </w:p>
    <w:p w14:paraId="75634B3E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либо лицо, имеющее полномочия                                            ФИО</w:t>
      </w:r>
    </w:p>
    <w:p w14:paraId="7D4A7F9B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E0E67B4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79AD2ABF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034DD0BC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5B4D6CC6" w14:textId="77777777" w:rsidR="00376E13" w:rsidRPr="00254EDB" w:rsidRDefault="00376E13">
      <w:pPr>
        <w:rPr>
          <w:rFonts w:ascii="Times New Roman" w:hAnsi="Times New Roman"/>
          <w:sz w:val="24"/>
          <w:szCs w:val="24"/>
          <w:lang w:val="en-US"/>
        </w:rPr>
      </w:pPr>
    </w:p>
    <w:sectPr w:rsidR="00376E13" w:rsidRPr="0025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F6CD0"/>
    <w:multiLevelType w:val="hybridMultilevel"/>
    <w:tmpl w:val="7FAEC77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FC56C1"/>
    <w:multiLevelType w:val="hybridMultilevel"/>
    <w:tmpl w:val="48462C86"/>
    <w:lvl w:ilvl="0" w:tplc="DC24D648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20577">
    <w:abstractNumId w:val="1"/>
  </w:num>
  <w:num w:numId="2" w16cid:durableId="1264609860">
    <w:abstractNumId w:val="2"/>
  </w:num>
  <w:num w:numId="3" w16cid:durableId="593176021">
    <w:abstractNumId w:val="3"/>
  </w:num>
  <w:num w:numId="4" w16cid:durableId="1474175745">
    <w:abstractNumId w:val="0"/>
  </w:num>
  <w:num w:numId="5" w16cid:durableId="199367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3"/>
    <w:rsid w:val="000C6204"/>
    <w:rsid w:val="00143426"/>
    <w:rsid w:val="001B7C38"/>
    <w:rsid w:val="00254EDB"/>
    <w:rsid w:val="00295703"/>
    <w:rsid w:val="002D7B5B"/>
    <w:rsid w:val="00376E13"/>
    <w:rsid w:val="00536755"/>
    <w:rsid w:val="00600750"/>
    <w:rsid w:val="00650401"/>
    <w:rsid w:val="007A703C"/>
    <w:rsid w:val="007A7A6D"/>
    <w:rsid w:val="0081439C"/>
    <w:rsid w:val="00C11E2B"/>
    <w:rsid w:val="00C4029C"/>
    <w:rsid w:val="00C861BE"/>
    <w:rsid w:val="00D10480"/>
    <w:rsid w:val="00DB0B11"/>
    <w:rsid w:val="00F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AA8"/>
  <w15:chartTrackingRefBased/>
  <w15:docId w15:val="{D3086912-0F51-46A0-8E4B-821DA09F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13"/>
    <w:pPr>
      <w:spacing w:after="200" w:line="192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76E13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E13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376E13"/>
    <w:pPr>
      <w:ind w:left="720"/>
      <w:contextualSpacing/>
    </w:pPr>
  </w:style>
  <w:style w:type="paragraph" w:styleId="a4">
    <w:name w:val="Revision"/>
    <w:hidden/>
    <w:uiPriority w:val="99"/>
    <w:semiHidden/>
    <w:rsid w:val="008143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1439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143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1439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43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439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Azim ipc</cp:lastModifiedBy>
  <cp:revision>7</cp:revision>
  <dcterms:created xsi:type="dcterms:W3CDTF">2025-03-27T10:06:00Z</dcterms:created>
  <dcterms:modified xsi:type="dcterms:W3CDTF">2026-03-11T05:39:00Z</dcterms:modified>
</cp:coreProperties>
</file>