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29860" w14:textId="67B94615" w:rsidR="000E283E" w:rsidRDefault="000E283E" w:rsidP="000E283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Тех. задание</w:t>
      </w:r>
    </w:p>
    <w:p w14:paraId="0DA4E4EA" w14:textId="7816727A" w:rsidR="00A303EF" w:rsidRPr="00A303EF" w:rsidRDefault="00A303EF" w:rsidP="00A303E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Наименование закупки: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компьютерного оборудования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09EEA96C" w14:textId="7110E42E" w:rsidR="00A303EF" w:rsidRPr="00495D0C" w:rsidRDefault="00A303EF" w:rsidP="00A303EF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Лот</w:t>
      </w:r>
      <w:r w:rsidR="00884A90" w:rsidRPr="00495D0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884A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№</w:t>
      </w:r>
      <w:r w:rsidR="003C51D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884A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</w:t>
      </w: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 w:rsidR="0070297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системных блоков</w:t>
      </w:r>
      <w:r w:rsidR="003C51D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696F0AA5" w14:textId="406B543C" w:rsidR="00884A90" w:rsidRPr="00495D0C" w:rsidRDefault="00884A90" w:rsidP="00884A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Лот</w:t>
      </w:r>
      <w:r w:rsidRPr="00884A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№</w:t>
      </w:r>
      <w:r w:rsidR="003C51D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мониторов</w:t>
      </w:r>
      <w:r w:rsidR="003C51D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69B2FA7" w14:textId="32CAD231" w:rsidR="00884A90" w:rsidRPr="00495D0C" w:rsidRDefault="00884A90" w:rsidP="00884A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Лот</w:t>
      </w:r>
      <w:r w:rsidRPr="00884A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№</w:t>
      </w:r>
      <w:r w:rsidR="003C51D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МФУ</w:t>
      </w:r>
      <w:r w:rsidR="003C51D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9AD93E6" w14:textId="23A2F40A" w:rsidR="00884A90" w:rsidRPr="00A303EF" w:rsidRDefault="00884A90" w:rsidP="00884A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Лот</w:t>
      </w:r>
      <w:r w:rsidRPr="00884A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№</w:t>
      </w:r>
      <w:r w:rsidR="003C51D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SIP</w:t>
      </w:r>
      <w:r w:rsidRPr="00884A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C51D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–</w:t>
      </w:r>
      <w:r w:rsidRPr="00884A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телефонов.</w:t>
      </w:r>
    </w:p>
    <w:p w14:paraId="0B4A4132" w14:textId="6F7AF409" w:rsidR="003C51DD" w:rsidRPr="003C51DD" w:rsidRDefault="003C51DD" w:rsidP="003C51D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KG"/>
          <w14:ligatures w14:val="none"/>
        </w:rPr>
      </w:pPr>
      <w:r w:rsidRPr="003C51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>Срок поставки: </w:t>
      </w:r>
      <w:r w:rsidRPr="003C51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KG"/>
          <w14:ligatures w14:val="none"/>
        </w:rPr>
        <w:t xml:space="preserve">5 </w:t>
      </w:r>
      <w:r w:rsidRPr="003C51D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KG"/>
          <w14:ligatures w14:val="none"/>
        </w:rPr>
        <w:t>рабочих дней.</w:t>
      </w:r>
    </w:p>
    <w:p w14:paraId="3AB3E2B9" w14:textId="77777777" w:rsidR="003C51DD" w:rsidRPr="003C51DD" w:rsidRDefault="003C51DD" w:rsidP="003C51D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KG"/>
          <w14:ligatures w14:val="none"/>
        </w:rPr>
      </w:pPr>
      <w:r w:rsidRPr="003C51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>Срок действия конкурсной заявки: </w:t>
      </w:r>
      <w:r w:rsidRPr="003C51D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ru-KG"/>
          <w14:ligatures w14:val="none"/>
        </w:rPr>
        <w:t>30 дней.</w:t>
      </w:r>
    </w:p>
    <w:p w14:paraId="7EA3BA55" w14:textId="77777777" w:rsidR="003C51DD" w:rsidRPr="003C51DD" w:rsidRDefault="003C51DD" w:rsidP="003C51D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KG"/>
          <w14:ligatures w14:val="none"/>
        </w:rPr>
      </w:pPr>
      <w:r w:rsidRPr="003C51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KG"/>
          <w14:ligatures w14:val="none"/>
        </w:rPr>
        <w:t>ГОКЗ – </w:t>
      </w:r>
      <w:r w:rsidRPr="003C51D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KG"/>
          <w14:ligatures w14:val="none"/>
        </w:rPr>
        <w:t>Декларация.</w:t>
      </w:r>
    </w:p>
    <w:p w14:paraId="3C9159AF" w14:textId="7F7BA10D" w:rsidR="003C51DD" w:rsidRDefault="006D0C67" w:rsidP="00884A9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6D0C6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Оплата в течении 5 рабочих дней с момента выставления счета на оплату.</w:t>
      </w:r>
    </w:p>
    <w:p w14:paraId="04896649" w14:textId="77777777" w:rsidR="006D0C67" w:rsidRDefault="006D0C67" w:rsidP="00884A9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43E44EE7" w14:textId="01A07A88" w:rsidR="00884A90" w:rsidRDefault="00884A90" w:rsidP="00884A9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Техническая спецификация:</w:t>
      </w:r>
    </w:p>
    <w:p w14:paraId="19AE144A" w14:textId="5078C957" w:rsidR="00884A90" w:rsidRDefault="00884A90" w:rsidP="00884A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Лот</w:t>
      </w:r>
      <w:r w:rsidRPr="00884A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№</w:t>
      </w:r>
      <w:r w:rsidR="00680CC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</w:t>
      </w: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системных блоков.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6237"/>
      </w:tblGrid>
      <w:tr w:rsidR="00A303EF" w:rsidRPr="005009E6" w14:paraId="3A692A68" w14:textId="77777777" w:rsidTr="00884A90">
        <w:tc>
          <w:tcPr>
            <w:tcW w:w="567" w:type="dxa"/>
            <w:vAlign w:val="center"/>
          </w:tcPr>
          <w:p w14:paraId="03648B9E" w14:textId="77777777" w:rsidR="00A303EF" w:rsidRPr="008633AB" w:rsidRDefault="00A303EF" w:rsidP="008553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694" w:type="dxa"/>
            <w:vAlign w:val="center"/>
          </w:tcPr>
          <w:p w14:paraId="434CEB7D" w14:textId="77777777" w:rsidR="00A303EF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Предмет </w:t>
            </w:r>
          </w:p>
          <w:p w14:paraId="78F2F200" w14:textId="77777777" w:rsidR="00A303EF" w:rsidRPr="008633AB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закупки</w:t>
            </w:r>
          </w:p>
        </w:tc>
        <w:tc>
          <w:tcPr>
            <w:tcW w:w="6237" w:type="dxa"/>
            <w:vAlign w:val="center"/>
          </w:tcPr>
          <w:p w14:paraId="1B3AD0CE" w14:textId="77777777" w:rsidR="00A303EF" w:rsidRPr="008633AB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</w:t>
            </w:r>
          </w:p>
        </w:tc>
      </w:tr>
      <w:tr w:rsidR="00A303EF" w:rsidRPr="005009E6" w14:paraId="5AD53DBC" w14:textId="77777777" w:rsidTr="00884A90">
        <w:tc>
          <w:tcPr>
            <w:tcW w:w="567" w:type="dxa"/>
            <w:vAlign w:val="center"/>
          </w:tcPr>
          <w:p w14:paraId="6F8C9AC4" w14:textId="77777777" w:rsidR="00A303EF" w:rsidRPr="00A303EF" w:rsidRDefault="00A303EF" w:rsidP="00A303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3E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vAlign w:val="center"/>
          </w:tcPr>
          <w:p w14:paraId="001A39E2" w14:textId="4CBA95A5" w:rsidR="00A303EF" w:rsidRPr="008633AB" w:rsidRDefault="00660189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Системные блоки</w:t>
            </w:r>
          </w:p>
        </w:tc>
        <w:tc>
          <w:tcPr>
            <w:tcW w:w="6237" w:type="dxa"/>
            <w:vAlign w:val="center"/>
          </w:tcPr>
          <w:p w14:paraId="092B3D24" w14:textId="48A074B1" w:rsidR="00A303EF" w:rsidRPr="008633AB" w:rsidRDefault="00660189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303EF" w:rsidRPr="005009E6" w14:paraId="0BFC4302" w14:textId="77777777" w:rsidTr="00884A90">
        <w:tc>
          <w:tcPr>
            <w:tcW w:w="567" w:type="dxa"/>
            <w:vAlign w:val="center"/>
          </w:tcPr>
          <w:p w14:paraId="41AE2B3B" w14:textId="4CFC822F" w:rsidR="00A303EF" w:rsidRPr="00A303EF" w:rsidRDefault="00A303EF" w:rsidP="00A303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51BD4E19" w14:textId="77777777" w:rsidR="00A303EF" w:rsidRPr="008633AB" w:rsidRDefault="00A303EF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6237" w:type="dxa"/>
            <w:vAlign w:val="center"/>
          </w:tcPr>
          <w:p w14:paraId="666A02DA" w14:textId="7289B238" w:rsidR="00A303EF" w:rsidRPr="008633AB" w:rsidRDefault="00884A90" w:rsidP="00662F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  <w:r w:rsidR="0066018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A303EF"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шт.</w:t>
            </w:r>
          </w:p>
        </w:tc>
      </w:tr>
    </w:tbl>
    <w:p w14:paraId="67A36716" w14:textId="77777777" w:rsidR="00A303EF" w:rsidRDefault="00A303EF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534"/>
        <w:gridCol w:w="2863"/>
        <w:gridCol w:w="6174"/>
      </w:tblGrid>
      <w:tr w:rsidR="00884A90" w:rsidRPr="00803CAC" w14:paraId="314012A1" w14:textId="77777777" w:rsidTr="00863414">
        <w:tc>
          <w:tcPr>
            <w:tcW w:w="534" w:type="dxa"/>
          </w:tcPr>
          <w:p w14:paraId="4486B3CF" w14:textId="77777777" w:rsidR="00884A90" w:rsidRPr="00803CAC" w:rsidRDefault="00884A90" w:rsidP="003C51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3" w:type="dxa"/>
          </w:tcPr>
          <w:p w14:paraId="7EACE36A" w14:textId="77777777" w:rsidR="00884A90" w:rsidRPr="00803CAC" w:rsidRDefault="00884A90" w:rsidP="00863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</w:t>
            </w:r>
          </w:p>
        </w:tc>
        <w:tc>
          <w:tcPr>
            <w:tcW w:w="6174" w:type="dxa"/>
          </w:tcPr>
          <w:p w14:paraId="499D43D5" w14:textId="77777777" w:rsidR="00884A90" w:rsidRPr="00803CAC" w:rsidRDefault="00884A90" w:rsidP="00863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Состав требования</w:t>
            </w:r>
          </w:p>
        </w:tc>
      </w:tr>
      <w:tr w:rsidR="00884A90" w:rsidRPr="00803CAC" w14:paraId="353BF04F" w14:textId="77777777" w:rsidTr="00863414">
        <w:tc>
          <w:tcPr>
            <w:tcW w:w="534" w:type="dxa"/>
          </w:tcPr>
          <w:p w14:paraId="02177293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3" w:type="dxa"/>
          </w:tcPr>
          <w:p w14:paraId="58931AD6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Материнская плата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общие требования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174" w:type="dxa"/>
          </w:tcPr>
          <w:p w14:paraId="1E796EBF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слотов для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5 памяти стандартного размера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DIMM</w:t>
            </w:r>
          </w:p>
          <w:p w14:paraId="339A4830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ind w:left="708" w:hanging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частоты работы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5 не ниже 5200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MHz</w:t>
            </w:r>
          </w:p>
          <w:p w14:paraId="40D0391F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4 портов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SATA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F2C3261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слота для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2242/2260/2280 с поддержкой подключения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SATA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NVMe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</w:p>
          <w:p w14:paraId="2D957E18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 поддержкой до 2-х дисплеев одновременно</w:t>
            </w:r>
          </w:p>
          <w:p w14:paraId="5B1323CD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3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видеовыходов: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DisplayPort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(или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VGA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515B73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ATX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MicroATX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желательно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ATX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2DF470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4 портов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на задней панели и 1 порта </w:t>
            </w:r>
            <w:proofErr w:type="gramStart"/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6207463A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Желательно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- не менее 1 порта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минимум версии 3.2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1 (3.1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2) на задней панели</w:t>
            </w:r>
          </w:p>
          <w:p w14:paraId="4C1DFB3B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Желательно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– отсутствие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</w:p>
        </w:tc>
      </w:tr>
      <w:tr w:rsidR="00884A90" w:rsidRPr="00803CAC" w14:paraId="349B7023" w14:textId="77777777" w:rsidTr="00863414">
        <w:tc>
          <w:tcPr>
            <w:tcW w:w="534" w:type="dxa"/>
          </w:tcPr>
          <w:p w14:paraId="577ED36D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781D670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Материнская плата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(Intel)</w:t>
            </w:r>
          </w:p>
        </w:tc>
        <w:tc>
          <w:tcPr>
            <w:tcW w:w="6174" w:type="dxa"/>
          </w:tcPr>
          <w:p w14:paraId="0B0C585D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Производитель: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Gigabyte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MSI</w:t>
            </w:r>
          </w:p>
          <w:p w14:paraId="73A69ACF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socket: LGA 1700</w:t>
            </w:r>
          </w:p>
          <w:p w14:paraId="598DEBC9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Чипсет: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B7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Z79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84A90" w:rsidRPr="00803CAC" w14:paraId="009120DE" w14:textId="77777777" w:rsidTr="00863414">
        <w:tc>
          <w:tcPr>
            <w:tcW w:w="534" w:type="dxa"/>
          </w:tcPr>
          <w:p w14:paraId="4A29BAB1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DEBF92F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общие требования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174" w:type="dxa"/>
          </w:tcPr>
          <w:p w14:paraId="20C35498" w14:textId="77777777" w:rsidR="00884A90" w:rsidRPr="00803CAC" w:rsidRDefault="00884A90" w:rsidP="008634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Наличие в составе процессора графической подсистемы</w:t>
            </w:r>
          </w:p>
        </w:tc>
      </w:tr>
      <w:tr w:rsidR="00884A90" w:rsidRPr="00803CAC" w14:paraId="1CA5487F" w14:textId="77777777" w:rsidTr="00863414">
        <w:tc>
          <w:tcPr>
            <w:tcW w:w="534" w:type="dxa"/>
          </w:tcPr>
          <w:p w14:paraId="5AA6895D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1F08EC7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(Intel)</w:t>
            </w:r>
          </w:p>
        </w:tc>
        <w:tc>
          <w:tcPr>
            <w:tcW w:w="6174" w:type="dxa"/>
          </w:tcPr>
          <w:p w14:paraId="44A22D01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i5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14400</w:t>
            </w:r>
          </w:p>
        </w:tc>
      </w:tr>
      <w:tr w:rsidR="00884A90" w:rsidRPr="00803CAC" w14:paraId="61639BE1" w14:textId="77777777" w:rsidTr="00863414">
        <w:tc>
          <w:tcPr>
            <w:tcW w:w="534" w:type="dxa"/>
          </w:tcPr>
          <w:p w14:paraId="0BDAEE68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3" w:type="dxa"/>
          </w:tcPr>
          <w:p w14:paraId="68F8BD15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Кулер процессора</w:t>
            </w:r>
          </w:p>
        </w:tc>
        <w:tc>
          <w:tcPr>
            <w:tcW w:w="6174" w:type="dxa"/>
          </w:tcPr>
          <w:p w14:paraId="297ABC67" w14:textId="77777777" w:rsidR="00884A90" w:rsidRPr="00803CAC" w:rsidRDefault="00884A90" w:rsidP="0086341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-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Deepcool</w:t>
            </w:r>
            <w:proofErr w:type="spellEnd"/>
          </w:p>
          <w:p w14:paraId="649A72DD" w14:textId="77777777" w:rsidR="00884A90" w:rsidRPr="00803CAC" w:rsidRDefault="00884A90" w:rsidP="0086341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Кулер - воздушный</w:t>
            </w:r>
          </w:p>
          <w:p w14:paraId="14357203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TDP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процессора на которое, рассчитан кулер, должен быть больше или равен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TDP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модели процессора, на который устанавливается кулер.</w:t>
            </w:r>
          </w:p>
        </w:tc>
      </w:tr>
      <w:tr w:rsidR="00884A90" w:rsidRPr="00803CAC" w14:paraId="35039B9F" w14:textId="77777777" w:rsidTr="00863414">
        <w:tc>
          <w:tcPr>
            <w:tcW w:w="534" w:type="dxa"/>
          </w:tcPr>
          <w:p w14:paraId="455FE8D2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0B739137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Оперативная память</w:t>
            </w:r>
          </w:p>
        </w:tc>
        <w:tc>
          <w:tcPr>
            <w:tcW w:w="6174" w:type="dxa"/>
          </w:tcPr>
          <w:p w14:paraId="6B96A50C" w14:textId="77777777" w:rsidR="00884A90" w:rsidRPr="00803CAC" w:rsidRDefault="00884A90" w:rsidP="0086341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Kingston,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Adata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Crucial 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Corsair</w:t>
            </w:r>
          </w:p>
          <w:p w14:paraId="0D46B4CC" w14:textId="77777777" w:rsidR="00884A90" w:rsidRPr="00803CAC" w:rsidRDefault="00884A90" w:rsidP="0086341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ОЗУ</w:t>
            </w:r>
          </w:p>
          <w:p w14:paraId="6C92BE43" w14:textId="77777777" w:rsidR="00884A90" w:rsidRPr="00803CAC" w:rsidRDefault="00884A90" w:rsidP="0086341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Двумя абсолютно одинаковыми модулями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DDR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5 по 16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</w:p>
          <w:p w14:paraId="549A0D78" w14:textId="77777777" w:rsidR="00884A90" w:rsidRPr="00803CAC" w:rsidRDefault="00884A90" w:rsidP="0086341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 поддерживаемой частотой работы не менее 5200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MHz</w:t>
            </w:r>
          </w:p>
        </w:tc>
      </w:tr>
      <w:tr w:rsidR="00884A90" w:rsidRPr="00803CAC" w14:paraId="527E5143" w14:textId="77777777" w:rsidTr="00863414">
        <w:tc>
          <w:tcPr>
            <w:tcW w:w="534" w:type="dxa"/>
          </w:tcPr>
          <w:p w14:paraId="6675F33C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60121C8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</w:t>
            </w:r>
          </w:p>
        </w:tc>
        <w:tc>
          <w:tcPr>
            <w:tcW w:w="6174" w:type="dxa"/>
          </w:tcPr>
          <w:p w14:paraId="0479DF75" w14:textId="77777777" w:rsidR="00884A90" w:rsidRPr="00803CAC" w:rsidRDefault="00884A90" w:rsidP="0086341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84A90" w:rsidRPr="00803CAC" w14:paraId="7AE9FCA6" w14:textId="77777777" w:rsidTr="00863414">
        <w:tc>
          <w:tcPr>
            <w:tcW w:w="534" w:type="dxa"/>
          </w:tcPr>
          <w:p w14:paraId="5300554D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ED53C45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Memory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reader</w:t>
            </w:r>
          </w:p>
        </w:tc>
        <w:tc>
          <w:tcPr>
            <w:tcW w:w="6174" w:type="dxa"/>
          </w:tcPr>
          <w:p w14:paraId="6575FFFA" w14:textId="77777777" w:rsidR="00884A90" w:rsidRPr="00803CAC" w:rsidRDefault="00884A90" w:rsidP="0086341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84A90" w:rsidRPr="00803CAC" w14:paraId="3014D77C" w14:textId="77777777" w:rsidTr="00863414">
        <w:tc>
          <w:tcPr>
            <w:tcW w:w="534" w:type="dxa"/>
          </w:tcPr>
          <w:p w14:paraId="7D8E5C8B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59814498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6174" w:type="dxa"/>
          </w:tcPr>
          <w:p w14:paraId="4F315E0C" w14:textId="77777777" w:rsidR="00884A90" w:rsidRPr="00803CAC" w:rsidRDefault="00884A90" w:rsidP="0086341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Kingston, Crucial, Samsung, Intel, WD</w:t>
            </w:r>
          </w:p>
          <w:p w14:paraId="33F1E29A" w14:textId="77777777" w:rsidR="00884A90" w:rsidRPr="00803CAC" w:rsidRDefault="00884A90" w:rsidP="0086341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Минимально - один</w:t>
            </w:r>
          </w:p>
          <w:p w14:paraId="618F0B87" w14:textId="77777777" w:rsidR="00884A90" w:rsidRPr="00803CAC" w:rsidRDefault="00884A90" w:rsidP="0086341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подключения -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NVMe</w:t>
            </w:r>
            <w:proofErr w:type="spellEnd"/>
          </w:p>
          <w:p w14:paraId="47BA353A" w14:textId="77777777" w:rsidR="00884A90" w:rsidRPr="00803CAC" w:rsidRDefault="00884A90" w:rsidP="0086341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объем –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512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</w:p>
          <w:p w14:paraId="4D98BD39" w14:textId="77777777" w:rsidR="00884A90" w:rsidRPr="00803CAC" w:rsidRDefault="00884A90" w:rsidP="0086341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Форм-фактор -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  <w:p w14:paraId="77A014A9" w14:textId="77777777" w:rsidR="00884A90" w:rsidRPr="00803CAC" w:rsidRDefault="00884A90" w:rsidP="0086341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должен определятся утилитой для мониторинга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от производителя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</w:p>
          <w:p w14:paraId="5345993F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Желательна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Encryption</w:t>
            </w:r>
          </w:p>
        </w:tc>
      </w:tr>
      <w:tr w:rsidR="00884A90" w:rsidRPr="00803CAC" w14:paraId="645B706B" w14:textId="77777777" w:rsidTr="00863414">
        <w:tc>
          <w:tcPr>
            <w:tcW w:w="534" w:type="dxa"/>
          </w:tcPr>
          <w:p w14:paraId="2A9B8278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2AE907F1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HDD </w:t>
            </w:r>
          </w:p>
        </w:tc>
        <w:tc>
          <w:tcPr>
            <w:tcW w:w="6174" w:type="dxa"/>
          </w:tcPr>
          <w:p w14:paraId="48E273EE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Емкость: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000 ГБ</w:t>
            </w:r>
          </w:p>
          <w:p w14:paraId="328640F6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Частота вращения: 7 200 об/мин</w:t>
            </w:r>
          </w:p>
          <w:p w14:paraId="6376EC7D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Интерфейс SATA со скоростью передачи данных 6 Гбит/c</w:t>
            </w:r>
          </w:p>
        </w:tc>
      </w:tr>
      <w:tr w:rsidR="00884A90" w:rsidRPr="00803CAC" w14:paraId="318E5984" w14:textId="77777777" w:rsidTr="00863414">
        <w:tc>
          <w:tcPr>
            <w:tcW w:w="534" w:type="dxa"/>
          </w:tcPr>
          <w:p w14:paraId="22F4A020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1DAFAAA4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6174" w:type="dxa"/>
          </w:tcPr>
          <w:p w14:paraId="77322633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Форм-фактор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Tower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(башня)</w:t>
            </w:r>
          </w:p>
          <w:p w14:paraId="59F05D73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посадочных мест для не менее чем двух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форм-фактора 3.5 и не менее двух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форм-фактора 2.5</w:t>
            </w:r>
          </w:p>
          <w:p w14:paraId="753DE668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Отсутствие полностью пластиковых боковых панелей</w:t>
            </w:r>
          </w:p>
          <w:p w14:paraId="62BD179E" w14:textId="77777777" w:rsidR="00884A90" w:rsidRPr="00803CAC" w:rsidRDefault="00884A90" w:rsidP="0086341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 менее одного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, и двух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2.0 и двух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аудиоразьемов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передней панели</w:t>
            </w:r>
          </w:p>
          <w:p w14:paraId="0B4001B6" w14:textId="77777777" w:rsidR="00884A90" w:rsidRPr="00803CAC" w:rsidRDefault="00884A90" w:rsidP="0086341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Удобное размещение кабелей в корпусе.</w:t>
            </w:r>
          </w:p>
        </w:tc>
      </w:tr>
      <w:tr w:rsidR="00884A90" w:rsidRPr="00803CAC" w14:paraId="52B3C567" w14:textId="77777777" w:rsidTr="00863414">
        <w:tc>
          <w:tcPr>
            <w:tcW w:w="534" w:type="dxa"/>
          </w:tcPr>
          <w:p w14:paraId="3D0CF1D9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34A6E3F4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Блок питания</w:t>
            </w:r>
          </w:p>
        </w:tc>
        <w:tc>
          <w:tcPr>
            <w:tcW w:w="6174" w:type="dxa"/>
          </w:tcPr>
          <w:p w14:paraId="0183E47B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Производитель: </w:t>
            </w:r>
            <w:proofErr w:type="spellStart"/>
            <w:r w:rsidRPr="00803CAC">
              <w:rPr>
                <w:rFonts w:ascii="Times New Roman" w:eastAsia="Times New Roman" w:hAnsi="Times New Roman" w:cs="Times New Roman"/>
                <w:sz w:val="24"/>
                <w:szCs w:val="24"/>
              </w:rPr>
              <w:t>Aerocool</w:t>
            </w:r>
            <w:proofErr w:type="spellEnd"/>
            <w:r w:rsidRPr="0080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Pr="00803CAC">
              <w:rPr>
                <w:rFonts w:ascii="Times New Roman" w:eastAsia="Times New Roman" w:hAnsi="Times New Roman" w:cs="Times New Roman"/>
                <w:sz w:val="24"/>
                <w:szCs w:val="24"/>
              </w:rPr>
              <w:t>Deepcool</w:t>
            </w:r>
            <w:proofErr w:type="spellEnd"/>
          </w:p>
          <w:p w14:paraId="3BE0F82F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CAC">
              <w:rPr>
                <w:rFonts w:ascii="Times New Roman" w:eastAsia="Times New Roman" w:hAnsi="Times New Roman" w:cs="Times New Roman"/>
                <w:sz w:val="24"/>
                <w:szCs w:val="24"/>
              </w:rPr>
              <w:t>Haswell</w:t>
            </w:r>
            <w:proofErr w:type="spellEnd"/>
            <w:r w:rsidRPr="0080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CAC">
              <w:rPr>
                <w:rFonts w:ascii="Times New Roman" w:eastAsia="Times New Roman" w:hAnsi="Times New Roman" w:cs="Times New Roman"/>
                <w:sz w:val="24"/>
                <w:szCs w:val="24"/>
              </w:rPr>
              <w:t>ready</w:t>
            </w:r>
            <w:proofErr w:type="spellEnd"/>
          </w:p>
          <w:p w14:paraId="409DF113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допустимая мощность блока питания – 700 </w:t>
            </w:r>
            <w:proofErr w:type="spellStart"/>
            <w:r w:rsidRPr="00803CAC">
              <w:rPr>
                <w:rFonts w:ascii="Times New Roman" w:eastAsia="Times New Roman" w:hAnsi="Times New Roman" w:cs="Times New Roman"/>
                <w:sz w:val="24"/>
                <w:szCs w:val="24"/>
              </w:rPr>
              <w:t>Watt</w:t>
            </w:r>
            <w:proofErr w:type="spellEnd"/>
          </w:p>
          <w:p w14:paraId="06364E95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Желательно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минимально 3 разъема </w:t>
            </w:r>
            <w:r w:rsidRPr="00803CAC">
              <w:rPr>
                <w:rFonts w:ascii="Times New Roman" w:eastAsia="Times New Roman" w:hAnsi="Times New Roman" w:cs="Times New Roman"/>
                <w:sz w:val="24"/>
                <w:szCs w:val="24"/>
              </w:rPr>
              <w:t>SATA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для питания. </w:t>
            </w:r>
          </w:p>
          <w:p w14:paraId="6C715416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Сертификация 80</w:t>
            </w:r>
            <w:r w:rsidRPr="00803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Bronze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или выше</w:t>
            </w:r>
          </w:p>
        </w:tc>
      </w:tr>
      <w:tr w:rsidR="00884A90" w:rsidRPr="00803CAC" w14:paraId="15F89097" w14:textId="77777777" w:rsidTr="00863414">
        <w:tc>
          <w:tcPr>
            <w:tcW w:w="534" w:type="dxa"/>
          </w:tcPr>
          <w:p w14:paraId="55A8F288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4D6D3DBF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</w:p>
        </w:tc>
        <w:tc>
          <w:tcPr>
            <w:tcW w:w="6174" w:type="dxa"/>
          </w:tcPr>
          <w:p w14:paraId="72E6A944" w14:textId="77777777" w:rsidR="00884A90" w:rsidRPr="00803CAC" w:rsidRDefault="00884A90" w:rsidP="0086341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От 1 года</w:t>
            </w:r>
          </w:p>
        </w:tc>
      </w:tr>
      <w:tr w:rsidR="00884A90" w:rsidRPr="00803CAC" w14:paraId="2F010DA6" w14:textId="77777777" w:rsidTr="00863414">
        <w:tc>
          <w:tcPr>
            <w:tcW w:w="534" w:type="dxa"/>
          </w:tcPr>
          <w:p w14:paraId="7BCFA022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673F29CA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допустимые сроки поставки</w:t>
            </w:r>
          </w:p>
        </w:tc>
        <w:tc>
          <w:tcPr>
            <w:tcW w:w="6174" w:type="dxa"/>
          </w:tcPr>
          <w:p w14:paraId="7D332AE2" w14:textId="77777777" w:rsidR="00884A90" w:rsidRPr="00803CAC" w:rsidRDefault="00884A90" w:rsidP="0086341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884A90" w:rsidRPr="00803CAC" w14:paraId="19F1A020" w14:textId="77777777" w:rsidTr="00863414">
        <w:tc>
          <w:tcPr>
            <w:tcW w:w="534" w:type="dxa"/>
          </w:tcPr>
          <w:p w14:paraId="5675625C" w14:textId="77777777" w:rsidR="00884A90" w:rsidRPr="00803CAC" w:rsidRDefault="00884A90" w:rsidP="003C51D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14:paraId="704B4114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</w:p>
        </w:tc>
        <w:tc>
          <w:tcPr>
            <w:tcW w:w="6174" w:type="dxa"/>
          </w:tcPr>
          <w:p w14:paraId="120C9E6B" w14:textId="77777777" w:rsidR="00884A90" w:rsidRPr="00803CAC" w:rsidRDefault="00884A90" w:rsidP="0086341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Все компоненты компьютера должны быть полностью совместимыми друг с другом</w:t>
            </w:r>
          </w:p>
          <w:p w14:paraId="092635FB" w14:textId="77777777" w:rsidR="00884A90" w:rsidRPr="00803CAC" w:rsidRDefault="00884A90" w:rsidP="0086341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Все дополнительные материалы, входящие в состав комплектующих (например, болты от корпуса, M.2 винты для материнской платы), и не 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востребованные на этапе сборки, должны быть поставлены вместе с компьютерами в оригинальной упаковке.</w:t>
            </w:r>
          </w:p>
        </w:tc>
      </w:tr>
    </w:tbl>
    <w:p w14:paraId="61A2290F" w14:textId="77777777" w:rsidR="003C51DD" w:rsidRDefault="003C51DD" w:rsidP="00884A90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70DC36D" w14:textId="44D10105" w:rsidR="00884A90" w:rsidRPr="00A303EF" w:rsidRDefault="00884A90" w:rsidP="00884A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Лот</w:t>
      </w:r>
      <w:r w:rsidRPr="00884A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№</w:t>
      </w:r>
      <w:r w:rsidR="00680CC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мониторов.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6237"/>
      </w:tblGrid>
      <w:tr w:rsidR="00884A90" w:rsidRPr="005009E6" w14:paraId="7B5D80B2" w14:textId="77777777" w:rsidTr="00863414">
        <w:tc>
          <w:tcPr>
            <w:tcW w:w="567" w:type="dxa"/>
            <w:vAlign w:val="center"/>
          </w:tcPr>
          <w:p w14:paraId="558E7E18" w14:textId="77777777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694" w:type="dxa"/>
            <w:vAlign w:val="center"/>
          </w:tcPr>
          <w:p w14:paraId="5688510F" w14:textId="77777777" w:rsidR="00884A90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Предмет </w:t>
            </w:r>
          </w:p>
          <w:p w14:paraId="469A8D55" w14:textId="77777777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закупки</w:t>
            </w:r>
          </w:p>
        </w:tc>
        <w:tc>
          <w:tcPr>
            <w:tcW w:w="6237" w:type="dxa"/>
            <w:vAlign w:val="center"/>
          </w:tcPr>
          <w:p w14:paraId="322CCA66" w14:textId="77777777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</w:t>
            </w:r>
          </w:p>
        </w:tc>
      </w:tr>
      <w:tr w:rsidR="00884A90" w:rsidRPr="005009E6" w14:paraId="68A3A7C5" w14:textId="77777777" w:rsidTr="00863414">
        <w:tc>
          <w:tcPr>
            <w:tcW w:w="567" w:type="dxa"/>
            <w:vAlign w:val="center"/>
          </w:tcPr>
          <w:p w14:paraId="4D1F1E1B" w14:textId="77777777" w:rsidR="00884A90" w:rsidRPr="00A303EF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3E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vAlign w:val="center"/>
          </w:tcPr>
          <w:p w14:paraId="3DD2CBF3" w14:textId="45BAD62D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Мониторы</w:t>
            </w:r>
          </w:p>
        </w:tc>
        <w:tc>
          <w:tcPr>
            <w:tcW w:w="6237" w:type="dxa"/>
            <w:vAlign w:val="center"/>
          </w:tcPr>
          <w:p w14:paraId="5AE6F075" w14:textId="315019AF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884A90" w:rsidRPr="005009E6" w14:paraId="7C70CC12" w14:textId="77777777" w:rsidTr="00863414">
        <w:tc>
          <w:tcPr>
            <w:tcW w:w="567" w:type="dxa"/>
            <w:vAlign w:val="center"/>
          </w:tcPr>
          <w:p w14:paraId="696826A7" w14:textId="77777777" w:rsidR="00884A90" w:rsidRPr="00A303EF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5B9FB8B2" w14:textId="77777777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6237" w:type="dxa"/>
            <w:vAlign w:val="center"/>
          </w:tcPr>
          <w:p w14:paraId="197D7150" w14:textId="4303E403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шт.</w:t>
            </w:r>
          </w:p>
        </w:tc>
      </w:tr>
    </w:tbl>
    <w:p w14:paraId="0A30F1DD" w14:textId="77777777" w:rsidR="00884A90" w:rsidRDefault="00884A90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33"/>
        <w:gridCol w:w="2693"/>
        <w:gridCol w:w="6267"/>
      </w:tblGrid>
      <w:tr w:rsidR="00884A90" w:rsidRPr="00803CAC" w14:paraId="1951CE96" w14:textId="77777777" w:rsidTr="00863414">
        <w:trPr>
          <w:trHeight w:val="6"/>
        </w:trPr>
        <w:tc>
          <w:tcPr>
            <w:tcW w:w="533" w:type="dxa"/>
          </w:tcPr>
          <w:p w14:paraId="20990674" w14:textId="77777777" w:rsidR="00884A90" w:rsidRPr="00803CAC" w:rsidRDefault="00884A90" w:rsidP="00863414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2999432B" w14:textId="77777777" w:rsidR="00884A90" w:rsidRPr="00803CAC" w:rsidRDefault="00884A90" w:rsidP="00863414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</w:t>
            </w:r>
          </w:p>
        </w:tc>
        <w:tc>
          <w:tcPr>
            <w:tcW w:w="6267" w:type="dxa"/>
          </w:tcPr>
          <w:p w14:paraId="77B296D8" w14:textId="77777777" w:rsidR="00884A90" w:rsidRPr="00803CAC" w:rsidRDefault="00884A90" w:rsidP="00863414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Состав требования</w:t>
            </w:r>
          </w:p>
        </w:tc>
      </w:tr>
      <w:tr w:rsidR="00884A90" w:rsidRPr="00803CAC" w14:paraId="6CA691B1" w14:textId="77777777" w:rsidTr="00863414">
        <w:trPr>
          <w:trHeight w:val="6"/>
        </w:trPr>
        <w:tc>
          <w:tcPr>
            <w:tcW w:w="533" w:type="dxa"/>
          </w:tcPr>
          <w:p w14:paraId="726F1C8B" w14:textId="77777777" w:rsidR="00884A90" w:rsidRPr="00803CAC" w:rsidRDefault="00884A90" w:rsidP="0086341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A6E859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Тип матрицы</w:t>
            </w:r>
          </w:p>
        </w:tc>
        <w:tc>
          <w:tcPr>
            <w:tcW w:w="6267" w:type="dxa"/>
          </w:tcPr>
          <w:p w14:paraId="3D2C6EE1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PLS</w:t>
            </w:r>
          </w:p>
        </w:tc>
      </w:tr>
      <w:tr w:rsidR="00884A90" w:rsidRPr="00803CAC" w14:paraId="5E6D873B" w14:textId="77777777" w:rsidTr="00863414">
        <w:trPr>
          <w:trHeight w:val="7"/>
        </w:trPr>
        <w:tc>
          <w:tcPr>
            <w:tcW w:w="533" w:type="dxa"/>
          </w:tcPr>
          <w:p w14:paraId="4D3018FA" w14:textId="77777777" w:rsidR="00884A90" w:rsidRPr="00803CAC" w:rsidRDefault="00884A90" w:rsidP="0086341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3B1B64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Диагональ экрана</w:t>
            </w:r>
          </w:p>
        </w:tc>
        <w:tc>
          <w:tcPr>
            <w:tcW w:w="6267" w:type="dxa"/>
          </w:tcPr>
          <w:p w14:paraId="7B96ACBB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дюймов</w:t>
            </w:r>
          </w:p>
        </w:tc>
      </w:tr>
      <w:tr w:rsidR="00884A90" w:rsidRPr="006D0C67" w14:paraId="2AFD2791" w14:textId="77777777" w:rsidTr="00863414">
        <w:trPr>
          <w:trHeight w:val="7"/>
        </w:trPr>
        <w:tc>
          <w:tcPr>
            <w:tcW w:w="533" w:type="dxa"/>
          </w:tcPr>
          <w:p w14:paraId="2AE9C1AB" w14:textId="77777777" w:rsidR="00884A90" w:rsidRPr="00803CAC" w:rsidRDefault="00884A90" w:rsidP="0086341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B791CA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6267" w:type="dxa"/>
          </w:tcPr>
          <w:p w14:paraId="7160D5F6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LG, Asus, HP, Samsung, Dell</w:t>
            </w:r>
          </w:p>
        </w:tc>
      </w:tr>
      <w:tr w:rsidR="00884A90" w:rsidRPr="00803CAC" w14:paraId="759EDB9C" w14:textId="77777777" w:rsidTr="00863414">
        <w:trPr>
          <w:trHeight w:val="13"/>
        </w:trPr>
        <w:tc>
          <w:tcPr>
            <w:tcW w:w="533" w:type="dxa"/>
          </w:tcPr>
          <w:p w14:paraId="4CE3C06A" w14:textId="77777777" w:rsidR="00884A90" w:rsidRPr="00803CAC" w:rsidRDefault="00884A90" w:rsidP="0086341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58597B12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сторон экрана и </w:t>
            </w:r>
          </w:p>
        </w:tc>
        <w:tc>
          <w:tcPr>
            <w:tcW w:w="6267" w:type="dxa"/>
          </w:tcPr>
          <w:p w14:paraId="7BD35633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16:9</w:t>
            </w:r>
          </w:p>
        </w:tc>
      </w:tr>
      <w:tr w:rsidR="00884A90" w:rsidRPr="00803CAC" w14:paraId="49BB2434" w14:textId="77777777" w:rsidTr="00863414">
        <w:trPr>
          <w:trHeight w:val="6"/>
        </w:trPr>
        <w:tc>
          <w:tcPr>
            <w:tcW w:w="533" w:type="dxa"/>
          </w:tcPr>
          <w:p w14:paraId="6A5BDDE4" w14:textId="77777777" w:rsidR="00884A90" w:rsidRPr="00803CAC" w:rsidRDefault="00884A90" w:rsidP="0086341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5C5529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Разрешение экрана</w:t>
            </w:r>
          </w:p>
        </w:tc>
        <w:tc>
          <w:tcPr>
            <w:tcW w:w="6267" w:type="dxa"/>
          </w:tcPr>
          <w:p w14:paraId="2E3BDDDD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Минимум 2560×1440</w:t>
            </w:r>
          </w:p>
        </w:tc>
      </w:tr>
      <w:tr w:rsidR="00884A90" w:rsidRPr="00803CAC" w14:paraId="5EE39D64" w14:textId="77777777" w:rsidTr="00863414">
        <w:trPr>
          <w:trHeight w:val="7"/>
        </w:trPr>
        <w:tc>
          <w:tcPr>
            <w:tcW w:w="533" w:type="dxa"/>
          </w:tcPr>
          <w:p w14:paraId="2B68AC38" w14:textId="77777777" w:rsidR="00884A90" w:rsidRPr="00803CAC" w:rsidRDefault="00884A90" w:rsidP="0086341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A3A533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Яркость</w:t>
            </w:r>
          </w:p>
        </w:tc>
        <w:tc>
          <w:tcPr>
            <w:tcW w:w="6267" w:type="dxa"/>
          </w:tcPr>
          <w:p w14:paraId="460592F5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Поддерживаемая яркость – минимум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nits</w:t>
            </w:r>
          </w:p>
        </w:tc>
      </w:tr>
      <w:tr w:rsidR="00884A90" w:rsidRPr="00803CAC" w14:paraId="13CF3B97" w14:textId="77777777" w:rsidTr="00863414">
        <w:trPr>
          <w:trHeight w:val="7"/>
        </w:trPr>
        <w:tc>
          <w:tcPr>
            <w:tcW w:w="533" w:type="dxa"/>
          </w:tcPr>
          <w:p w14:paraId="5D19DDBE" w14:textId="77777777" w:rsidR="00884A90" w:rsidRPr="00803CAC" w:rsidRDefault="00884A90" w:rsidP="0086341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5CA8C0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Частота обновления </w:t>
            </w:r>
          </w:p>
        </w:tc>
        <w:tc>
          <w:tcPr>
            <w:tcW w:w="6267" w:type="dxa"/>
          </w:tcPr>
          <w:p w14:paraId="31C2A8B7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180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</w:tc>
      </w:tr>
      <w:tr w:rsidR="00884A90" w:rsidRPr="00803CAC" w14:paraId="70CE095B" w14:textId="77777777" w:rsidTr="00863414">
        <w:trPr>
          <w:trHeight w:val="14"/>
        </w:trPr>
        <w:tc>
          <w:tcPr>
            <w:tcW w:w="533" w:type="dxa"/>
          </w:tcPr>
          <w:p w14:paraId="102DD1CC" w14:textId="77777777" w:rsidR="00884A90" w:rsidRPr="00803CAC" w:rsidRDefault="00884A90" w:rsidP="0086341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D62C97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Интерфейсы видеовхода</w:t>
            </w:r>
          </w:p>
        </w:tc>
        <w:tc>
          <w:tcPr>
            <w:tcW w:w="6267" w:type="dxa"/>
          </w:tcPr>
          <w:p w14:paraId="5B798082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Не менее двух видов видеовходов</w:t>
            </w:r>
          </w:p>
          <w:p w14:paraId="5F43EB65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Видеовход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</w:p>
          <w:p w14:paraId="4BAA584F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Видеовход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 Port</w:t>
            </w:r>
          </w:p>
          <w:p w14:paraId="610AA7A3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Обязательно наличие </w:t>
            </w: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HDMI</w:t>
            </w: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или </w:t>
            </w: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DP</w:t>
            </w: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кабеля</w:t>
            </w:r>
          </w:p>
        </w:tc>
      </w:tr>
      <w:tr w:rsidR="00884A90" w:rsidRPr="00803CAC" w14:paraId="29469BC7" w14:textId="77777777" w:rsidTr="00863414">
        <w:trPr>
          <w:trHeight w:val="3"/>
        </w:trPr>
        <w:tc>
          <w:tcPr>
            <w:tcW w:w="533" w:type="dxa"/>
          </w:tcPr>
          <w:p w14:paraId="2B49CC8A" w14:textId="77777777" w:rsidR="00884A90" w:rsidRPr="00803CAC" w:rsidRDefault="00884A90" w:rsidP="0086341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3893F0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</w:p>
        </w:tc>
        <w:tc>
          <w:tcPr>
            <w:tcW w:w="6267" w:type="dxa"/>
          </w:tcPr>
          <w:p w14:paraId="1A9034CF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Минимум - 1 год</w:t>
            </w:r>
          </w:p>
        </w:tc>
      </w:tr>
      <w:tr w:rsidR="00884A90" w:rsidRPr="00803CAC" w14:paraId="593EC793" w14:textId="77777777" w:rsidTr="00863414">
        <w:trPr>
          <w:trHeight w:val="105"/>
        </w:trPr>
        <w:tc>
          <w:tcPr>
            <w:tcW w:w="533" w:type="dxa"/>
          </w:tcPr>
          <w:p w14:paraId="14D2EC13" w14:textId="77777777" w:rsidR="00884A90" w:rsidRPr="00803CAC" w:rsidRDefault="00884A90" w:rsidP="00863414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B75304" w14:textId="77777777" w:rsidR="00884A90" w:rsidRPr="00803CAC" w:rsidRDefault="00884A90" w:rsidP="00863414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67" w:type="dxa"/>
          </w:tcPr>
          <w:p w14:paraId="65F8B08B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отверстий для крепления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VESA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100 или 75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1099BA83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Матовая (не глянцевая) поверхность экрана</w:t>
            </w:r>
          </w:p>
          <w:p w14:paraId="7494EA49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Поверхность экрана желательно с антибликовым покрытием</w:t>
            </w:r>
          </w:p>
          <w:p w14:paraId="0FECE34A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Прямой экран (не выгнутый)</w:t>
            </w:r>
          </w:p>
          <w:p w14:paraId="0DD84F99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Возможность регулировки по наклону</w:t>
            </w:r>
          </w:p>
          <w:p w14:paraId="3E725F86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OSD 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монитора на английском языке</w:t>
            </w:r>
          </w:p>
          <w:p w14:paraId="44C76156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электропитания от сети 220-230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, 50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Hz</w:t>
            </w:r>
          </w:p>
          <w:p w14:paraId="2FEDE8ED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 подключения через нестандартную для Кыргызстана электрическую вилку – наличие в комплекте или поставка дополнительно переходника на стандартную для Кыргызстана электрическую розетку (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Schuko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50D86EA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Желательна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регулировки по высоте</w:t>
            </w:r>
          </w:p>
          <w:p w14:paraId="02FDAF68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Желательно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возможности переключить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OSD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русский язык</w:t>
            </w:r>
          </w:p>
        </w:tc>
      </w:tr>
    </w:tbl>
    <w:p w14:paraId="40A54D73" w14:textId="77777777" w:rsidR="00884A90" w:rsidRDefault="00884A90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ECE0207" w14:textId="212104AB" w:rsidR="00884A90" w:rsidRPr="00A303EF" w:rsidRDefault="00884A90" w:rsidP="00884A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Лот</w:t>
      </w:r>
      <w:r w:rsidRPr="00884A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№</w:t>
      </w:r>
      <w:r w:rsidR="00680CC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МФУ.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6237"/>
      </w:tblGrid>
      <w:tr w:rsidR="00884A90" w:rsidRPr="005009E6" w14:paraId="04C5A17B" w14:textId="77777777" w:rsidTr="00863414">
        <w:tc>
          <w:tcPr>
            <w:tcW w:w="567" w:type="dxa"/>
            <w:vAlign w:val="center"/>
          </w:tcPr>
          <w:p w14:paraId="0C6F2C43" w14:textId="77777777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694" w:type="dxa"/>
            <w:vAlign w:val="center"/>
          </w:tcPr>
          <w:p w14:paraId="2001ACC8" w14:textId="77777777" w:rsidR="00884A90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Предмет </w:t>
            </w:r>
          </w:p>
          <w:p w14:paraId="7B4E2F19" w14:textId="77777777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закупки</w:t>
            </w:r>
          </w:p>
        </w:tc>
        <w:tc>
          <w:tcPr>
            <w:tcW w:w="6237" w:type="dxa"/>
            <w:vAlign w:val="center"/>
          </w:tcPr>
          <w:p w14:paraId="0171C600" w14:textId="77777777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</w:t>
            </w:r>
          </w:p>
        </w:tc>
      </w:tr>
      <w:tr w:rsidR="00884A90" w:rsidRPr="005009E6" w14:paraId="7E38C6E2" w14:textId="77777777" w:rsidTr="00863414">
        <w:tc>
          <w:tcPr>
            <w:tcW w:w="567" w:type="dxa"/>
            <w:vAlign w:val="center"/>
          </w:tcPr>
          <w:p w14:paraId="2CD096FF" w14:textId="77777777" w:rsidR="00884A90" w:rsidRPr="00A303EF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3E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vAlign w:val="center"/>
          </w:tcPr>
          <w:p w14:paraId="593D7329" w14:textId="2EA8BC02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МФУ</w:t>
            </w:r>
          </w:p>
        </w:tc>
        <w:tc>
          <w:tcPr>
            <w:tcW w:w="6237" w:type="dxa"/>
            <w:vAlign w:val="center"/>
          </w:tcPr>
          <w:p w14:paraId="2577C121" w14:textId="5C36B1F3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884A90" w:rsidRPr="005009E6" w14:paraId="2AA0FF83" w14:textId="77777777" w:rsidTr="00863414">
        <w:tc>
          <w:tcPr>
            <w:tcW w:w="567" w:type="dxa"/>
            <w:vAlign w:val="center"/>
          </w:tcPr>
          <w:p w14:paraId="6332B945" w14:textId="77777777" w:rsidR="00884A90" w:rsidRPr="00A303EF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2BFA7EEF" w14:textId="77777777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6237" w:type="dxa"/>
            <w:vAlign w:val="center"/>
          </w:tcPr>
          <w:p w14:paraId="43E45BC2" w14:textId="249B6754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шт.</w:t>
            </w:r>
          </w:p>
        </w:tc>
      </w:tr>
    </w:tbl>
    <w:p w14:paraId="15F0B7F5" w14:textId="77777777" w:rsidR="00884A90" w:rsidRDefault="00884A90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62"/>
        <w:gridCol w:w="2664"/>
        <w:gridCol w:w="6267"/>
      </w:tblGrid>
      <w:tr w:rsidR="00884A90" w:rsidRPr="00803CAC" w14:paraId="0E789823" w14:textId="77777777" w:rsidTr="00863414">
        <w:trPr>
          <w:trHeight w:val="6"/>
        </w:trPr>
        <w:tc>
          <w:tcPr>
            <w:tcW w:w="562" w:type="dxa"/>
          </w:tcPr>
          <w:p w14:paraId="7C981184" w14:textId="77777777" w:rsidR="00884A90" w:rsidRPr="00803CAC" w:rsidRDefault="00884A90" w:rsidP="003C51DD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4" w:type="dxa"/>
          </w:tcPr>
          <w:p w14:paraId="70E4E3FF" w14:textId="77777777" w:rsidR="00884A90" w:rsidRPr="00803CAC" w:rsidRDefault="00884A90" w:rsidP="00863414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</w:t>
            </w: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к МФУ</w:t>
            </w:r>
          </w:p>
        </w:tc>
        <w:tc>
          <w:tcPr>
            <w:tcW w:w="6267" w:type="dxa"/>
          </w:tcPr>
          <w:p w14:paraId="180B8EF9" w14:textId="77777777" w:rsidR="00884A90" w:rsidRPr="00803CAC" w:rsidRDefault="00884A90" w:rsidP="00863414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Состав требования</w:t>
            </w:r>
          </w:p>
        </w:tc>
      </w:tr>
      <w:tr w:rsidR="00884A90" w:rsidRPr="00803CAC" w14:paraId="7504F2F6" w14:textId="77777777" w:rsidTr="00863414">
        <w:trPr>
          <w:trHeight w:val="6"/>
        </w:trPr>
        <w:tc>
          <w:tcPr>
            <w:tcW w:w="562" w:type="dxa"/>
          </w:tcPr>
          <w:p w14:paraId="43713A9A" w14:textId="77777777" w:rsidR="00884A90" w:rsidRPr="00803CAC" w:rsidRDefault="00884A90" w:rsidP="003C51DD">
            <w:pPr>
              <w:pStyle w:val="a4"/>
              <w:numPr>
                <w:ilvl w:val="0"/>
                <w:numId w:val="15"/>
              </w:numPr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9E1EF26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</w:t>
            </w:r>
          </w:p>
        </w:tc>
        <w:tc>
          <w:tcPr>
            <w:tcW w:w="6267" w:type="dxa"/>
          </w:tcPr>
          <w:p w14:paraId="1BA07067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</w:p>
        </w:tc>
      </w:tr>
      <w:tr w:rsidR="00884A90" w:rsidRPr="00803CAC" w14:paraId="4BEF9B30" w14:textId="77777777" w:rsidTr="00863414">
        <w:trPr>
          <w:trHeight w:val="6"/>
        </w:trPr>
        <w:tc>
          <w:tcPr>
            <w:tcW w:w="562" w:type="dxa"/>
          </w:tcPr>
          <w:p w14:paraId="59E9B583" w14:textId="77777777" w:rsidR="00884A90" w:rsidRPr="00803CAC" w:rsidRDefault="00884A90" w:rsidP="003C51DD">
            <w:pPr>
              <w:pStyle w:val="a4"/>
              <w:numPr>
                <w:ilvl w:val="0"/>
                <w:numId w:val="15"/>
              </w:numPr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5E53D06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Тип аппарата</w:t>
            </w:r>
          </w:p>
          <w:p w14:paraId="76631898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</w:tcPr>
          <w:p w14:paraId="52B38484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Монохромное лазерное МФУ</w:t>
            </w:r>
          </w:p>
        </w:tc>
      </w:tr>
      <w:tr w:rsidR="00884A90" w:rsidRPr="00803CAC" w14:paraId="53E78733" w14:textId="77777777" w:rsidTr="00863414">
        <w:trPr>
          <w:trHeight w:val="7"/>
        </w:trPr>
        <w:tc>
          <w:tcPr>
            <w:tcW w:w="562" w:type="dxa"/>
          </w:tcPr>
          <w:p w14:paraId="4221551B" w14:textId="77777777" w:rsidR="00884A90" w:rsidRPr="00803CAC" w:rsidRDefault="00884A90" w:rsidP="003C51D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3CAD064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Поддерживаемые функции</w:t>
            </w:r>
          </w:p>
          <w:p w14:paraId="66A94F2A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67" w:type="dxa"/>
          </w:tcPr>
          <w:p w14:paraId="084ED900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Печать, сканирование и копирование</w:t>
            </w:r>
          </w:p>
        </w:tc>
      </w:tr>
      <w:tr w:rsidR="00884A90" w:rsidRPr="00803CAC" w14:paraId="5770B5FD" w14:textId="77777777" w:rsidTr="00863414">
        <w:trPr>
          <w:trHeight w:val="7"/>
        </w:trPr>
        <w:tc>
          <w:tcPr>
            <w:tcW w:w="562" w:type="dxa"/>
          </w:tcPr>
          <w:p w14:paraId="743AA430" w14:textId="77777777" w:rsidR="00884A90" w:rsidRPr="00803CAC" w:rsidRDefault="00884A90" w:rsidP="003C51D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08B9BE86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Печать</w:t>
            </w:r>
          </w:p>
        </w:tc>
        <w:tc>
          <w:tcPr>
            <w:tcW w:w="6267" w:type="dxa"/>
          </w:tcPr>
          <w:p w14:paraId="58CEE289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печати: A4(ч/б) до 40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  <w:p w14:paraId="13D58308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двусторонней печати: до 33.6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  <w:p w14:paraId="0110748B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Время разогрева: 14 с</w:t>
            </w:r>
          </w:p>
          <w:p w14:paraId="6F53B988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Время печати первой страницы А4 (ч/б): 5 с</w:t>
            </w:r>
          </w:p>
          <w:p w14:paraId="7A0189B8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печати (ч/б): 1200 x 1200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  <w:p w14:paraId="280D5234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Нагрузка (А4, в месяц): до 80000 листов</w:t>
            </w:r>
          </w:p>
          <w:p w14:paraId="22176032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Стандартный лоток подачи: 250 листов</w:t>
            </w:r>
          </w:p>
          <w:p w14:paraId="75D226B1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Стандартный выходной лоток: 150 листов</w:t>
            </w:r>
          </w:p>
          <w:p w14:paraId="1A234DE9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Лоток ручной подачи: 100 листов</w:t>
            </w:r>
          </w:p>
        </w:tc>
      </w:tr>
      <w:tr w:rsidR="00884A90" w:rsidRPr="00803CAC" w14:paraId="5647C408" w14:textId="77777777" w:rsidTr="00863414">
        <w:trPr>
          <w:trHeight w:val="13"/>
        </w:trPr>
        <w:tc>
          <w:tcPr>
            <w:tcW w:w="562" w:type="dxa"/>
          </w:tcPr>
          <w:p w14:paraId="1A029CA7" w14:textId="77777777" w:rsidR="00884A90" w:rsidRPr="00803CAC" w:rsidRDefault="00884A90" w:rsidP="003C51D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7140822A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Функции</w:t>
            </w:r>
          </w:p>
        </w:tc>
        <w:tc>
          <w:tcPr>
            <w:tcW w:w="6267" w:type="dxa"/>
          </w:tcPr>
          <w:p w14:paraId="52CE7ABF" w14:textId="77777777" w:rsidR="00884A90" w:rsidRPr="00803CAC" w:rsidRDefault="00884A90" w:rsidP="0086341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автоматическое двустороннее копирование, автоматическое двустороннее сканирование, отправка изображения по e-mail, прямая печать с USB-устройств, режим ожидания</w:t>
            </w:r>
          </w:p>
        </w:tc>
      </w:tr>
      <w:tr w:rsidR="00884A90" w:rsidRPr="00803CAC" w14:paraId="56AFA649" w14:textId="77777777" w:rsidTr="00863414">
        <w:trPr>
          <w:trHeight w:val="6"/>
        </w:trPr>
        <w:tc>
          <w:tcPr>
            <w:tcW w:w="562" w:type="dxa"/>
          </w:tcPr>
          <w:p w14:paraId="1A384E29" w14:textId="77777777" w:rsidR="00884A90" w:rsidRPr="00803CAC" w:rsidRDefault="00884A90" w:rsidP="003C51D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7D1B39E8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Расходные материалы</w:t>
            </w:r>
          </w:p>
        </w:tc>
        <w:tc>
          <w:tcPr>
            <w:tcW w:w="6267" w:type="dxa"/>
          </w:tcPr>
          <w:p w14:paraId="18897045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Плотность бумаги: от 60 г/м2 до 163 г/м2</w:t>
            </w:r>
          </w:p>
          <w:p w14:paraId="6BA4CBA0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Количество картриджей: 1</w:t>
            </w:r>
          </w:p>
          <w:p w14:paraId="2C249AAF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Количество цветов картриджей: 1</w:t>
            </w:r>
          </w:p>
          <w:p w14:paraId="134EF23C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Ч/Б картридж: Canon 070</w:t>
            </w:r>
          </w:p>
        </w:tc>
      </w:tr>
      <w:tr w:rsidR="00884A90" w:rsidRPr="00803CAC" w14:paraId="15E7F296" w14:textId="77777777" w:rsidTr="00863414">
        <w:trPr>
          <w:trHeight w:val="7"/>
        </w:trPr>
        <w:tc>
          <w:tcPr>
            <w:tcW w:w="562" w:type="dxa"/>
          </w:tcPr>
          <w:p w14:paraId="2B8B2B18" w14:textId="77777777" w:rsidR="00884A90" w:rsidRPr="00803CAC" w:rsidRDefault="00884A90" w:rsidP="003C51D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1500F2C4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Копирование</w:t>
            </w:r>
          </w:p>
        </w:tc>
        <w:tc>
          <w:tcPr>
            <w:tcW w:w="6267" w:type="dxa"/>
          </w:tcPr>
          <w:p w14:paraId="606E01C6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копирования(А4): 40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  <w:p w14:paraId="7746E816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Максимальный формат копирования: A4</w:t>
            </w:r>
          </w:p>
          <w:p w14:paraId="7642880E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Автоподача оригиналов для копирования: 50</w:t>
            </w:r>
          </w:p>
          <w:p w14:paraId="716A68DC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Время выхода первой копии(до): 6.1 с</w:t>
            </w:r>
          </w:p>
          <w:p w14:paraId="1A45AFCB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копий за цикл: 999 шт.</w:t>
            </w:r>
          </w:p>
          <w:p w14:paraId="7E75B990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Максимальное разрешение ч/б копирования: 600x600</w:t>
            </w:r>
          </w:p>
          <w:p w14:paraId="055CB9B5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Масштабирование (от): 25 %</w:t>
            </w:r>
          </w:p>
          <w:p w14:paraId="514D19E9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Масштабирование (до): 400 %</w:t>
            </w:r>
          </w:p>
        </w:tc>
      </w:tr>
      <w:tr w:rsidR="00884A90" w:rsidRPr="00803CAC" w14:paraId="06938C33" w14:textId="77777777" w:rsidTr="00863414">
        <w:trPr>
          <w:trHeight w:val="7"/>
        </w:trPr>
        <w:tc>
          <w:tcPr>
            <w:tcW w:w="562" w:type="dxa"/>
          </w:tcPr>
          <w:p w14:paraId="7E523064" w14:textId="77777777" w:rsidR="00884A90" w:rsidRPr="00803CAC" w:rsidRDefault="00884A90" w:rsidP="003C51D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32176C9B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Сканирование</w:t>
            </w:r>
          </w:p>
        </w:tc>
        <w:tc>
          <w:tcPr>
            <w:tcW w:w="6267" w:type="dxa"/>
          </w:tcPr>
          <w:p w14:paraId="47AE4EF3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Тип датчика сканера: CIS</w:t>
            </w:r>
          </w:p>
          <w:p w14:paraId="0517958D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Тип сканирующего устройства: планшетный/протяжной</w:t>
            </w:r>
          </w:p>
          <w:p w14:paraId="74D0EA75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Максимальный формат сканирования: A4</w:t>
            </w:r>
          </w:p>
          <w:p w14:paraId="0DBF791A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Автоподача оригиналов для сканирования: 50</w:t>
            </w:r>
          </w:p>
          <w:p w14:paraId="059591D2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сканирования(ч/б): 38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  <w:p w14:paraId="5607E1AE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сканирования(цвет): 13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  <w:p w14:paraId="0769B97D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Стандартное разрешение сканирования: 600x600dpi</w:t>
            </w:r>
          </w:p>
          <w:p w14:paraId="7DFDABC0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сканирования, горизонтальный: 216 мм</w:t>
            </w:r>
          </w:p>
          <w:p w14:paraId="07B2DF90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Улучшенное разрешение сканирования, вертикальное 9600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  <w:p w14:paraId="74373FB2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Улучшенное разрешение сканирования, горизонтальное 9600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</w:tc>
      </w:tr>
      <w:tr w:rsidR="00884A90" w:rsidRPr="00803CAC" w14:paraId="5C916B3F" w14:textId="77777777" w:rsidTr="00863414">
        <w:trPr>
          <w:trHeight w:val="14"/>
        </w:trPr>
        <w:tc>
          <w:tcPr>
            <w:tcW w:w="562" w:type="dxa"/>
          </w:tcPr>
          <w:p w14:paraId="65762FCE" w14:textId="77777777" w:rsidR="00884A90" w:rsidRPr="00803CAC" w:rsidRDefault="00884A90" w:rsidP="003C51D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0214E348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Разъемы, интерфейсы</w:t>
            </w:r>
          </w:p>
        </w:tc>
        <w:tc>
          <w:tcPr>
            <w:tcW w:w="6267" w:type="dxa"/>
          </w:tcPr>
          <w:p w14:paraId="765FF4C7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Разъемы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Ethernet (RJ-45), USB Type-A</w:t>
            </w:r>
          </w:p>
          <w:p w14:paraId="5A3E7C44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Беспроводные технологии: Air Print,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Mopria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-Fi</w:t>
            </w:r>
          </w:p>
          <w:p w14:paraId="2A3224EE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Количество разъемов USB 1</w:t>
            </w:r>
          </w:p>
          <w:p w14:paraId="60BF8B56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Тип разъема USB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  <w:p w14:paraId="2F514A05" w14:textId="77777777" w:rsidR="00884A90" w:rsidRPr="00803CAC" w:rsidRDefault="00884A90" w:rsidP="00863414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Скорость интерфейса RJ-45 10/100/1000BASE-T</w:t>
            </w:r>
          </w:p>
        </w:tc>
      </w:tr>
      <w:tr w:rsidR="00884A90" w:rsidRPr="00803CAC" w14:paraId="5C9F3C07" w14:textId="77777777" w:rsidTr="00863414">
        <w:trPr>
          <w:trHeight w:val="3"/>
        </w:trPr>
        <w:tc>
          <w:tcPr>
            <w:tcW w:w="562" w:type="dxa"/>
          </w:tcPr>
          <w:p w14:paraId="51CC2A06" w14:textId="77777777" w:rsidR="00884A90" w:rsidRPr="00803CAC" w:rsidRDefault="00884A90" w:rsidP="003C51D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207515BA" w14:textId="77777777" w:rsidR="00884A90" w:rsidRPr="00803CAC" w:rsidRDefault="00884A90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Особенности</w:t>
            </w:r>
          </w:p>
        </w:tc>
        <w:tc>
          <w:tcPr>
            <w:tcW w:w="6267" w:type="dxa"/>
          </w:tcPr>
          <w:p w14:paraId="46CF497A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Поддержка языков управления: UFRII, PCL 5e, PCL6, Adobe PostScript3</w:t>
            </w:r>
          </w:p>
          <w:p w14:paraId="19429D0C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Поддержка шрифтов: 45 шрифтов PCL, 136 шрифтов PostScript</w:t>
            </w:r>
          </w:p>
          <w:p w14:paraId="2B8F9307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Поддержка ОС: Linux, Windows, Mac OS</w:t>
            </w:r>
          </w:p>
          <w:p w14:paraId="3E0839D3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Управление: ЖК-дисплей, сенсорный дисплей</w:t>
            </w:r>
          </w:p>
        </w:tc>
      </w:tr>
      <w:tr w:rsidR="00884A90" w:rsidRPr="00803CAC" w14:paraId="38554F6E" w14:textId="77777777" w:rsidTr="00863414">
        <w:trPr>
          <w:trHeight w:val="105"/>
        </w:trPr>
        <w:tc>
          <w:tcPr>
            <w:tcW w:w="562" w:type="dxa"/>
          </w:tcPr>
          <w:p w14:paraId="63CEB35B" w14:textId="77777777" w:rsidR="00884A90" w:rsidRPr="00803CAC" w:rsidRDefault="00884A90" w:rsidP="003C51DD">
            <w:pPr>
              <w:pStyle w:val="a4"/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0BC38998" w14:textId="77777777" w:rsidR="00884A90" w:rsidRPr="00803CAC" w:rsidRDefault="00884A90" w:rsidP="00863414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Габариты и вес</w:t>
            </w:r>
          </w:p>
        </w:tc>
        <w:tc>
          <w:tcPr>
            <w:tcW w:w="6267" w:type="dxa"/>
          </w:tcPr>
          <w:p w14:paraId="67825665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Размеры (ШхВхГ): 420 x 375 x 460 мм</w:t>
            </w:r>
          </w:p>
          <w:p w14:paraId="0E395A27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 товара: 16.3 кг</w:t>
            </w:r>
          </w:p>
          <w:p w14:paraId="49444E81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Габариты упаковки (ед) ДхШхВ: 0.566x0.55x0.519 м</w:t>
            </w:r>
          </w:p>
          <w:p w14:paraId="5C847783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Вес упаковки (ед): 16.3 кг</w:t>
            </w:r>
          </w:p>
          <w:p w14:paraId="60E9D5D2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Комплектация</w:t>
            </w:r>
          </w:p>
          <w:p w14:paraId="05BCD573" w14:textId="77777777" w:rsidR="00884A90" w:rsidRPr="00803CAC" w:rsidRDefault="00884A90" w:rsidP="0086341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Стартовый картридж (3000стр.) в комплекте</w:t>
            </w:r>
          </w:p>
        </w:tc>
      </w:tr>
    </w:tbl>
    <w:p w14:paraId="67928F80" w14:textId="77777777" w:rsidR="00884A90" w:rsidRDefault="00884A90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3638DA8" w14:textId="250E124C" w:rsidR="00884A90" w:rsidRPr="00A303EF" w:rsidRDefault="00884A90" w:rsidP="00884A90">
      <w:pPr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Лот</w:t>
      </w:r>
      <w:r w:rsidRPr="00884A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№</w:t>
      </w:r>
      <w:r w:rsidR="003C51D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  <w:r w:rsidRPr="00A303E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Приобретение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SIP -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телефонов.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6237"/>
      </w:tblGrid>
      <w:tr w:rsidR="00884A90" w:rsidRPr="005009E6" w14:paraId="0945C943" w14:textId="77777777" w:rsidTr="00863414">
        <w:tc>
          <w:tcPr>
            <w:tcW w:w="567" w:type="dxa"/>
            <w:vAlign w:val="center"/>
          </w:tcPr>
          <w:p w14:paraId="414585A4" w14:textId="77777777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694" w:type="dxa"/>
            <w:vAlign w:val="center"/>
          </w:tcPr>
          <w:p w14:paraId="2324BD85" w14:textId="77777777" w:rsidR="00884A90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Предмет </w:t>
            </w:r>
          </w:p>
          <w:p w14:paraId="53876218" w14:textId="77777777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закупки</w:t>
            </w:r>
          </w:p>
        </w:tc>
        <w:tc>
          <w:tcPr>
            <w:tcW w:w="6237" w:type="dxa"/>
            <w:vAlign w:val="center"/>
          </w:tcPr>
          <w:p w14:paraId="0BCB1733" w14:textId="77777777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Количество</w:t>
            </w:r>
          </w:p>
        </w:tc>
      </w:tr>
      <w:tr w:rsidR="00884A90" w:rsidRPr="005009E6" w14:paraId="667AB61B" w14:textId="77777777" w:rsidTr="00863414">
        <w:tc>
          <w:tcPr>
            <w:tcW w:w="567" w:type="dxa"/>
            <w:vAlign w:val="center"/>
          </w:tcPr>
          <w:p w14:paraId="5546B8A0" w14:textId="77777777" w:rsidR="00884A90" w:rsidRPr="00A303EF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03E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vAlign w:val="center"/>
          </w:tcPr>
          <w:p w14:paraId="1525AF30" w14:textId="7C25FA00" w:rsidR="00884A90" w:rsidRPr="00884A90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SIP -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телефоны</w:t>
            </w:r>
          </w:p>
        </w:tc>
        <w:tc>
          <w:tcPr>
            <w:tcW w:w="6237" w:type="dxa"/>
            <w:vAlign w:val="center"/>
          </w:tcPr>
          <w:p w14:paraId="61BE8ED7" w14:textId="62EF4C24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884A90" w:rsidRPr="005009E6" w14:paraId="3008CA02" w14:textId="77777777" w:rsidTr="00863414">
        <w:tc>
          <w:tcPr>
            <w:tcW w:w="567" w:type="dxa"/>
            <w:vAlign w:val="center"/>
          </w:tcPr>
          <w:p w14:paraId="0CA90826" w14:textId="77777777" w:rsidR="00884A90" w:rsidRPr="00A303EF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4BAA4137" w14:textId="77777777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633A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Итого: </w:t>
            </w:r>
          </w:p>
        </w:tc>
        <w:tc>
          <w:tcPr>
            <w:tcW w:w="6237" w:type="dxa"/>
            <w:vAlign w:val="center"/>
          </w:tcPr>
          <w:p w14:paraId="5D94C9A6" w14:textId="34DD85B5" w:rsidR="00884A90" w:rsidRPr="008633AB" w:rsidRDefault="00884A90" w:rsidP="008634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863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шт.</w:t>
            </w:r>
          </w:p>
        </w:tc>
      </w:tr>
    </w:tbl>
    <w:p w14:paraId="09386411" w14:textId="77777777" w:rsidR="00884A90" w:rsidRDefault="00884A90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62"/>
        <w:gridCol w:w="2664"/>
        <w:gridCol w:w="6267"/>
      </w:tblGrid>
      <w:tr w:rsidR="00660189" w:rsidRPr="00803CAC" w14:paraId="07BAE510" w14:textId="77777777" w:rsidTr="00863414">
        <w:trPr>
          <w:trHeight w:val="6"/>
        </w:trPr>
        <w:tc>
          <w:tcPr>
            <w:tcW w:w="562" w:type="dxa"/>
          </w:tcPr>
          <w:p w14:paraId="158AF3C7" w14:textId="77777777" w:rsidR="00660189" w:rsidRPr="00803CAC" w:rsidRDefault="00660189" w:rsidP="00863414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4" w:type="dxa"/>
          </w:tcPr>
          <w:p w14:paraId="0EB6E25A" w14:textId="77777777" w:rsidR="00660189" w:rsidRPr="00803CAC" w:rsidRDefault="00660189" w:rsidP="00863414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</w:t>
            </w: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Pr="00803C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SIP-</w:t>
            </w: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телефону</w:t>
            </w:r>
          </w:p>
        </w:tc>
        <w:tc>
          <w:tcPr>
            <w:tcW w:w="6267" w:type="dxa"/>
          </w:tcPr>
          <w:p w14:paraId="19164DFF" w14:textId="77777777" w:rsidR="00660189" w:rsidRPr="00803CAC" w:rsidRDefault="00660189" w:rsidP="00863414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b/>
                <w:sz w:val="24"/>
                <w:szCs w:val="24"/>
              </w:rPr>
              <w:t>Состав требования</w:t>
            </w:r>
          </w:p>
        </w:tc>
      </w:tr>
      <w:tr w:rsidR="00660189" w:rsidRPr="00803CAC" w14:paraId="59424E6B" w14:textId="77777777" w:rsidTr="00863414">
        <w:trPr>
          <w:trHeight w:val="6"/>
        </w:trPr>
        <w:tc>
          <w:tcPr>
            <w:tcW w:w="562" w:type="dxa"/>
          </w:tcPr>
          <w:p w14:paraId="27F25DD9" w14:textId="77777777" w:rsidR="00660189" w:rsidRPr="00803CAC" w:rsidRDefault="00660189" w:rsidP="00660189">
            <w:pPr>
              <w:pStyle w:val="a4"/>
              <w:numPr>
                <w:ilvl w:val="0"/>
                <w:numId w:val="18"/>
              </w:num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80708CE" w14:textId="77777777" w:rsidR="00660189" w:rsidRPr="00803CAC" w:rsidRDefault="00660189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6267" w:type="dxa"/>
          </w:tcPr>
          <w:p w14:paraId="60E97870" w14:textId="77777777" w:rsidR="00660189" w:rsidRPr="00803CAC" w:rsidRDefault="00660189" w:rsidP="00660189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Grandstream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7BE43F7" w14:textId="77777777" w:rsidR="00660189" w:rsidRPr="00803CAC" w:rsidRDefault="00660189" w:rsidP="00660189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Модель: </w:t>
            </w:r>
            <w:r w:rsidRPr="00803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GRP 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</w:tr>
      <w:tr w:rsidR="00660189" w:rsidRPr="00803CAC" w14:paraId="1C8A3646" w14:textId="77777777" w:rsidTr="00863414">
        <w:trPr>
          <w:trHeight w:val="6"/>
        </w:trPr>
        <w:tc>
          <w:tcPr>
            <w:tcW w:w="562" w:type="dxa"/>
          </w:tcPr>
          <w:p w14:paraId="5FC74A18" w14:textId="77777777" w:rsidR="00660189" w:rsidRPr="00803CAC" w:rsidRDefault="00660189" w:rsidP="00660189">
            <w:pPr>
              <w:pStyle w:val="a4"/>
              <w:numPr>
                <w:ilvl w:val="0"/>
                <w:numId w:val="18"/>
              </w:num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B7251C8" w14:textId="77777777" w:rsidR="00660189" w:rsidRPr="00803CAC" w:rsidRDefault="00660189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Протоколы/стандарты</w:t>
            </w:r>
          </w:p>
        </w:tc>
        <w:tc>
          <w:tcPr>
            <w:tcW w:w="6267" w:type="dxa"/>
          </w:tcPr>
          <w:p w14:paraId="6BB86867" w14:textId="77777777" w:rsidR="00660189" w:rsidRPr="00803CAC" w:rsidRDefault="00660189" w:rsidP="00660189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SIP RFC3261, TCP/IP/UDP, RTP/RTCP, RTCP-XR, HTTP/HTTPS, ARP, ICMP, </w:t>
            </w:r>
            <w:proofErr w:type="gram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DNS(</w:t>
            </w:r>
            <w:proofErr w:type="gram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запись A, SRV, NAPTR), DHCP,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PPPoE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, SSH, TFTP, NTP, STUN, SIMPLE, LLDP-MED, LDAP, TR-069, SNMP, 802.1X, TLS, SRTP, IPv6</w:t>
            </w:r>
          </w:p>
        </w:tc>
      </w:tr>
      <w:tr w:rsidR="00660189" w:rsidRPr="00803CAC" w14:paraId="40E9DC11" w14:textId="77777777" w:rsidTr="00863414">
        <w:trPr>
          <w:trHeight w:val="7"/>
        </w:trPr>
        <w:tc>
          <w:tcPr>
            <w:tcW w:w="562" w:type="dxa"/>
          </w:tcPr>
          <w:p w14:paraId="7D50E2D5" w14:textId="77777777" w:rsidR="00660189" w:rsidRPr="00803CAC" w:rsidRDefault="00660189" w:rsidP="00660189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31B098E" w14:textId="77777777" w:rsidR="00660189" w:rsidRPr="00803CAC" w:rsidRDefault="00660189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Сетевые интерфейсы</w:t>
            </w:r>
          </w:p>
        </w:tc>
        <w:tc>
          <w:tcPr>
            <w:tcW w:w="6267" w:type="dxa"/>
          </w:tcPr>
          <w:p w14:paraId="5F4A4FF2" w14:textId="77777777" w:rsidR="00660189" w:rsidRPr="00803CAC" w:rsidRDefault="00660189" w:rsidP="00660189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Два разъема Ethernet 10/100 Мбит/с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переключением, функцией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автосогласования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и встроенным модулем</w:t>
            </w:r>
          </w:p>
        </w:tc>
      </w:tr>
      <w:tr w:rsidR="00660189" w:rsidRPr="00803CAC" w14:paraId="2BB46C0F" w14:textId="77777777" w:rsidTr="00863414">
        <w:trPr>
          <w:trHeight w:val="7"/>
        </w:trPr>
        <w:tc>
          <w:tcPr>
            <w:tcW w:w="562" w:type="dxa"/>
          </w:tcPr>
          <w:p w14:paraId="66AC5A41" w14:textId="77777777" w:rsidR="00660189" w:rsidRPr="00803CAC" w:rsidRDefault="00660189" w:rsidP="00660189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D0F66E5" w14:textId="77777777" w:rsidR="00660189" w:rsidRPr="00803CAC" w:rsidRDefault="00660189" w:rsidP="00863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Графический дисплей</w:t>
            </w:r>
          </w:p>
        </w:tc>
        <w:tc>
          <w:tcPr>
            <w:tcW w:w="6267" w:type="dxa"/>
          </w:tcPr>
          <w:p w14:paraId="52EB65FD" w14:textId="77777777" w:rsidR="00660189" w:rsidRPr="00803CAC" w:rsidRDefault="00660189" w:rsidP="00660189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Графический ЖК-дисплей 132 x 48 (2,41") с подсветкой</w:t>
            </w:r>
          </w:p>
        </w:tc>
      </w:tr>
      <w:tr w:rsidR="00660189" w:rsidRPr="00803CAC" w14:paraId="60BF48A5" w14:textId="77777777" w:rsidTr="00863414">
        <w:trPr>
          <w:trHeight w:val="13"/>
        </w:trPr>
        <w:tc>
          <w:tcPr>
            <w:tcW w:w="562" w:type="dxa"/>
          </w:tcPr>
          <w:p w14:paraId="43A24A6C" w14:textId="77777777" w:rsidR="00660189" w:rsidRPr="00803CAC" w:rsidRDefault="00660189" w:rsidP="00660189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440DFC4F" w14:textId="77777777" w:rsidR="00660189" w:rsidRPr="00803CAC" w:rsidRDefault="00660189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Основные кнопки</w:t>
            </w:r>
          </w:p>
        </w:tc>
        <w:tc>
          <w:tcPr>
            <w:tcW w:w="6267" w:type="dxa"/>
          </w:tcPr>
          <w:p w14:paraId="67952BD4" w14:textId="77777777" w:rsidR="00660189" w:rsidRPr="00803CAC" w:rsidRDefault="00660189" w:rsidP="0066018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2 кнопки линий с двухцветными светодиодами и поддержкой до 4 SIP-аккаунтов, 4 программируемые (XML) контекстные сенсорные клавиши, 5 клавиш меню/навигации 8 специальных клавиш: СООБЩЕНИЕ (со светодиодным </w:t>
            </w:r>
            <w:r w:rsidRPr="00803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индикатором), ПЕРЕВОД, ГАРНИТУРА, ВЫКЛ. ЗВУК, ОТПРАВКА/ПОВТОРНЫЙ НАБОР, ДИНАМИК, ГРОМ. +, ГРОМ. –</w:t>
            </w:r>
          </w:p>
        </w:tc>
      </w:tr>
      <w:tr w:rsidR="00660189" w:rsidRPr="006D0C67" w14:paraId="79B2109F" w14:textId="77777777" w:rsidTr="00863414">
        <w:trPr>
          <w:trHeight w:val="6"/>
        </w:trPr>
        <w:tc>
          <w:tcPr>
            <w:tcW w:w="562" w:type="dxa"/>
          </w:tcPr>
          <w:p w14:paraId="2552B99C" w14:textId="77777777" w:rsidR="00660189" w:rsidRPr="00803CAC" w:rsidRDefault="00660189" w:rsidP="00660189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71A75D13" w14:textId="77777777" w:rsidR="00660189" w:rsidRPr="00803CAC" w:rsidRDefault="00660189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Дополнительный порт</w:t>
            </w:r>
          </w:p>
        </w:tc>
        <w:tc>
          <w:tcPr>
            <w:tcW w:w="6267" w:type="dxa"/>
          </w:tcPr>
          <w:p w14:paraId="3CAAA614" w14:textId="77777777" w:rsidR="00660189" w:rsidRPr="00803CAC" w:rsidRDefault="00660189" w:rsidP="00660189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Разъем RJ-9 для гарнитуры (позволяющий подключать адаптер EHS для гарнитуры Plantronics, Jabra и Sennheiser)</w:t>
            </w:r>
          </w:p>
        </w:tc>
      </w:tr>
      <w:tr w:rsidR="00660189" w:rsidRPr="00803CAC" w14:paraId="397289D3" w14:textId="77777777" w:rsidTr="00863414">
        <w:trPr>
          <w:trHeight w:val="7"/>
        </w:trPr>
        <w:tc>
          <w:tcPr>
            <w:tcW w:w="562" w:type="dxa"/>
          </w:tcPr>
          <w:p w14:paraId="3F34AF47" w14:textId="77777777" w:rsidR="00660189" w:rsidRPr="00803CAC" w:rsidRDefault="00660189" w:rsidP="00660189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63351906" w14:textId="77777777" w:rsidR="00660189" w:rsidRPr="00803CAC" w:rsidRDefault="00660189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Возможности телефонии</w:t>
            </w:r>
          </w:p>
        </w:tc>
        <w:tc>
          <w:tcPr>
            <w:tcW w:w="6267" w:type="dxa"/>
          </w:tcPr>
          <w:p w14:paraId="070DDA0B" w14:textId="77777777" w:rsidR="00660189" w:rsidRPr="00803CAC" w:rsidRDefault="00660189" w:rsidP="00660189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Удержание, перевод, переадресация, конференция с 5 участниками, парковка вызова, перехват вызова, единый внутренний номер (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call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, SCA), функция совмещенной линии (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bridged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, BLA), загружаемая телефонная книга (XML, LDAP, до 2000 элементов), ожидание вызова, журнал вызовов (до 800 записей), автонабор при снятой трубке, автоответчик, звонок с сайта (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click-to-dial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), гибкая настройка абонентских групп, поддержка общего использования рабочих мест.</w:t>
            </w:r>
          </w:p>
        </w:tc>
      </w:tr>
      <w:tr w:rsidR="00660189" w:rsidRPr="00803CAC" w14:paraId="0EC63950" w14:textId="77777777" w:rsidTr="00863414">
        <w:trPr>
          <w:trHeight w:val="7"/>
        </w:trPr>
        <w:tc>
          <w:tcPr>
            <w:tcW w:w="562" w:type="dxa"/>
          </w:tcPr>
          <w:p w14:paraId="7A1E3579" w14:textId="77777777" w:rsidR="00660189" w:rsidRPr="00803CAC" w:rsidRDefault="00660189" w:rsidP="00660189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73F64A48" w14:textId="77777777" w:rsidR="00660189" w:rsidRPr="00803CAC" w:rsidRDefault="00660189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Содержимое упаковки</w:t>
            </w:r>
          </w:p>
        </w:tc>
        <w:tc>
          <w:tcPr>
            <w:tcW w:w="6267" w:type="dxa"/>
          </w:tcPr>
          <w:p w14:paraId="4A8C9894" w14:textId="77777777" w:rsidR="00660189" w:rsidRPr="00803CAC" w:rsidRDefault="00660189" w:rsidP="00660189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Телефон, проводная трубка, подставка, универсальный источник питания, сетевой кабель, краткое руководство </w:t>
            </w:r>
            <w:proofErr w:type="gram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под установке</w:t>
            </w:r>
            <w:proofErr w:type="gramEnd"/>
          </w:p>
        </w:tc>
      </w:tr>
      <w:tr w:rsidR="00660189" w:rsidRPr="00803CAC" w14:paraId="0FDEEE40" w14:textId="77777777" w:rsidTr="00863414">
        <w:trPr>
          <w:trHeight w:val="14"/>
        </w:trPr>
        <w:tc>
          <w:tcPr>
            <w:tcW w:w="562" w:type="dxa"/>
          </w:tcPr>
          <w:p w14:paraId="659179D8" w14:textId="77777777" w:rsidR="00660189" w:rsidRPr="00803CAC" w:rsidRDefault="00660189" w:rsidP="00660189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18FC2DC3" w14:textId="77777777" w:rsidR="00660189" w:rsidRPr="00803CAC" w:rsidRDefault="00660189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Поддерживаемые языки</w:t>
            </w:r>
          </w:p>
        </w:tc>
        <w:tc>
          <w:tcPr>
            <w:tcW w:w="6267" w:type="dxa"/>
          </w:tcPr>
          <w:p w14:paraId="1D744099" w14:textId="77777777" w:rsidR="00660189" w:rsidRPr="00803CAC" w:rsidRDefault="00660189" w:rsidP="00660189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Английский, русский</w:t>
            </w:r>
          </w:p>
        </w:tc>
      </w:tr>
      <w:tr w:rsidR="00660189" w:rsidRPr="00803CAC" w14:paraId="61CE05C2" w14:textId="77777777" w:rsidTr="00863414">
        <w:trPr>
          <w:trHeight w:val="3"/>
        </w:trPr>
        <w:tc>
          <w:tcPr>
            <w:tcW w:w="562" w:type="dxa"/>
          </w:tcPr>
          <w:p w14:paraId="7666B75B" w14:textId="77777777" w:rsidR="00660189" w:rsidRPr="00803CAC" w:rsidRDefault="00660189" w:rsidP="00660189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64" w:type="dxa"/>
          </w:tcPr>
          <w:p w14:paraId="5D952168" w14:textId="77777777" w:rsidR="00660189" w:rsidRPr="00803CAC" w:rsidRDefault="00660189" w:rsidP="0086341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Питание и энергоэффективность</w:t>
            </w:r>
          </w:p>
        </w:tc>
        <w:tc>
          <w:tcPr>
            <w:tcW w:w="6267" w:type="dxa"/>
          </w:tcPr>
          <w:p w14:paraId="3D2F7CA8" w14:textId="77777777" w:rsidR="00660189" w:rsidRPr="00803CAC" w:rsidRDefault="00660189" w:rsidP="00660189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источник питания; вход: 100−240 В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. тока, 50–60 Гц; выход: +5 В пост. тока, 600 мА; </w:t>
            </w:r>
            <w:proofErr w:type="spellStart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803CAC">
              <w:rPr>
                <w:rFonts w:ascii="Times New Roman" w:hAnsi="Times New Roman" w:cs="Times New Roman"/>
                <w:sz w:val="24"/>
                <w:szCs w:val="24"/>
              </w:rPr>
              <w:t xml:space="preserve">: IEEE802.3af, класс 1, 3,84 Вт; IEEE802.3az (EEE) </w:t>
            </w:r>
          </w:p>
        </w:tc>
      </w:tr>
    </w:tbl>
    <w:p w14:paraId="1EB0660A" w14:textId="77777777" w:rsidR="00763DDF" w:rsidRDefault="00763DDF" w:rsidP="00A303E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227F3" w14:textId="77777777" w:rsidR="00A303EF" w:rsidRDefault="00A303EF" w:rsidP="00A303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оборудование должно быть новым, не бывшим в употреблении.</w:t>
      </w:r>
    </w:p>
    <w:p w14:paraId="4D63544B" w14:textId="77777777" w:rsidR="00A303EF" w:rsidRPr="00A303EF" w:rsidRDefault="00A303EF" w:rsidP="00A30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303E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Требования к поставщикам: </w:t>
      </w:r>
    </w:p>
    <w:p w14:paraId="76A591DE" w14:textId="77777777" w:rsidR="00A303EF" w:rsidRPr="00A303EF" w:rsidRDefault="00A303EF" w:rsidP="00A303EF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C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Times New Roman" w:hAnsi="Times New Roman" w:cs="Times New Roman"/>
          <w:bCs/>
          <w:color w:val="C00000"/>
          <w:kern w:val="0"/>
          <w:sz w:val="24"/>
          <w:szCs w:val="24"/>
          <w14:ligatures w14:val="none"/>
        </w:rPr>
        <w:t>Поставщик должен обеспечить гарантийное обслуживание, замену некачественного или вышедшего из строя товара на территории Заказчика или в сервисном центре Поставщика (все расходы по перевозке и выезду специалистов по обеспечению гарантийного обслуживания должен оплачивать Поставщик).</w:t>
      </w:r>
    </w:p>
    <w:p w14:paraId="29610F3F" w14:textId="77777777" w:rsidR="000E283E" w:rsidRDefault="00A303EF" w:rsidP="00A303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</w:t>
      </w:r>
    </w:p>
    <w:p w14:paraId="48D9DC92" w14:textId="31056383" w:rsidR="00A303EF" w:rsidRPr="00A303EF" w:rsidRDefault="00A303EF" w:rsidP="00A303E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                                      </w:t>
      </w:r>
    </w:p>
    <w:p w14:paraId="68EFAEAB" w14:textId="77777777" w:rsidR="00A303EF" w:rsidRPr="00A303EF" w:rsidRDefault="00A303EF" w:rsidP="00A303EF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Квалификационные и иные требования: </w:t>
      </w:r>
    </w:p>
    <w:p w14:paraId="4E0CC9F6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Предоставить сканированную копию оригинала свидетельства о регистрации (поставщик должен иметь опыт на рынке КР не менее </w:t>
      </w:r>
      <w:r w:rsidR="0085539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лет);</w:t>
      </w:r>
    </w:p>
    <w:p w14:paraId="5BACB529" w14:textId="77777777" w:rsidR="00A303EF" w:rsidRPr="00A303EF" w:rsidRDefault="00A303EF" w:rsidP="00A303E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сканированную копию оригинала устава;</w:t>
      </w:r>
    </w:p>
    <w:p w14:paraId="0BAEDB16" w14:textId="77777777" w:rsidR="00A303EF" w:rsidRPr="00A303EF" w:rsidRDefault="00A303EF" w:rsidP="0027224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4E1791C4" w14:textId="77777777" w:rsidR="00A303EF" w:rsidRPr="00A303EF" w:rsidRDefault="00A303EF" w:rsidP="0027224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255E242B" w14:textId="77777777" w:rsidR="0027224F" w:rsidRPr="0027224F" w:rsidRDefault="0027224F" w:rsidP="0027224F">
      <w:pPr>
        <w:pStyle w:val="a4"/>
        <w:numPr>
          <w:ilvl w:val="0"/>
          <w:numId w:val="2"/>
        </w:numPr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224F">
        <w:rPr>
          <w:rFonts w:ascii="Times New Roman" w:eastAsia="Calibri" w:hAnsi="Times New Roman" w:cs="Times New Roman"/>
          <w:color w:val="000000"/>
          <w:sz w:val="24"/>
          <w:szCs w:val="24"/>
        </w:rPr>
        <w:t>Предоставить коммерческое и заполненное техническое задание по лоту, по которому подается заявка с указанием стоимости с учетом доставки и установки, включая все налоги и сборы, предусмотренных законодательством КР.</w:t>
      </w:r>
    </w:p>
    <w:p w14:paraId="22243449" w14:textId="5FE2E617" w:rsidR="00A303EF" w:rsidRPr="00A303EF" w:rsidRDefault="00A303EF" w:rsidP="0027224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Предоставить </w:t>
      </w:r>
      <w:r w:rsidR="00AB316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договора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поставляемого аналогичного оборудования за последние 2 года</w:t>
      </w:r>
      <w:r w:rsidR="00AB316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на сумму свыше </w:t>
      </w:r>
      <w:r w:rsidR="003C51DD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50</w:t>
      </w:r>
      <w:r w:rsidR="00AB316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0 000,0 сом</w:t>
      </w: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(предоставить подтверждающие документы).</w:t>
      </w:r>
    </w:p>
    <w:p w14:paraId="61F68CF0" w14:textId="77777777" w:rsidR="00A303EF" w:rsidRDefault="00A303EF" w:rsidP="0027224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A303E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Предоставить заполненную конкурсную заявку и декларацию (подписанную представителем организации, имеющим все полномочия и утвержденную печатью организации) согласно приложению № 1 и 2.</w:t>
      </w:r>
    </w:p>
    <w:p w14:paraId="118B0DEA" w14:textId="77777777" w:rsidR="000E283E" w:rsidRDefault="000E283E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026B459" w14:textId="77777777" w:rsidR="000E283E" w:rsidRDefault="000E283E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DAC2A38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20F6C35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EF959F9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F458A22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14BD826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F0C85A5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53B633F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C9D0BCE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FB7B3B6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863FECF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66B5B70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8DB22B7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7C2DAF6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4B399A6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9E945DA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E63D8D6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DB7D961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07358B3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631CF9F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F57EB7E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69D3791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53D866C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07732E9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F5F4DB8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6D31B8B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1C21EF3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EC41C65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6F9AEDA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A187C8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65E6514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854C159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285E53F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C78D967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3FC7CB0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425FD71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8D5DA28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6228191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6DF0E85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5F8AF29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15C5B40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8F28F18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C632CBF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F5D5579" w14:textId="77777777" w:rsidR="00680CCA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6C4D596" w14:textId="77777777" w:rsidR="00680CCA" w:rsidRPr="00702977" w:rsidRDefault="00680CCA" w:rsidP="000E283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A89CAC6" w14:textId="77777777" w:rsidR="00A303EF" w:rsidRPr="00A303EF" w:rsidRDefault="00A303EF" w:rsidP="00A303E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9542D4D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Компания может отклонить конкурсную заявку в случаях, если:</w:t>
      </w:r>
    </w:p>
    <w:p w14:paraId="5D5AD131" w14:textId="77777777" w:rsidR="00680CCA" w:rsidRPr="00E20BE4" w:rsidRDefault="00680CCA" w:rsidP="00680CCA">
      <w:pPr>
        <w:numPr>
          <w:ilvl w:val="0"/>
          <w:numId w:val="2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00182610" w14:textId="77777777" w:rsidR="00680CCA" w:rsidRPr="00E20BE4" w:rsidRDefault="00680CCA" w:rsidP="00680CCA">
      <w:pPr>
        <w:numPr>
          <w:ilvl w:val="0"/>
          <w:numId w:val="2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3978DE73" w14:textId="77777777" w:rsidR="00680CCA" w:rsidRPr="00E20BE4" w:rsidRDefault="00680CCA" w:rsidP="00680CCA">
      <w:pPr>
        <w:numPr>
          <w:ilvl w:val="0"/>
          <w:numId w:val="2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6CFAA2D0" w14:textId="77777777" w:rsidR="00680CCA" w:rsidRPr="00E20BE4" w:rsidRDefault="00680CCA" w:rsidP="00680CCA">
      <w:pPr>
        <w:numPr>
          <w:ilvl w:val="0"/>
          <w:numId w:val="2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66450683" w14:textId="77777777" w:rsidR="00680CCA" w:rsidRPr="00E20BE4" w:rsidRDefault="00680CCA" w:rsidP="00680CCA">
      <w:pPr>
        <w:numPr>
          <w:ilvl w:val="0"/>
          <w:numId w:val="2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Данная конкурсная заявка, по существу, не отвечает требованиям конкурсной документации;</w:t>
      </w:r>
    </w:p>
    <w:p w14:paraId="0117C0A9" w14:textId="77777777" w:rsidR="00680CCA" w:rsidRPr="00E20BE4" w:rsidRDefault="00680CCA" w:rsidP="00680CCA">
      <w:pPr>
        <w:numPr>
          <w:ilvl w:val="0"/>
          <w:numId w:val="2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Имеется соответствующее заключение Комплаенс-офицера о неблагонадежности участника.</w:t>
      </w:r>
    </w:p>
    <w:p w14:paraId="0746CA8C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D50459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14A51C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0EEC01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80AB1F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31860D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F066A2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9E1A63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671105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04CA79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D8861C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9DA747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273718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796790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86E2F8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BE0DE5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28072D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A7FBEC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787DE0" w14:textId="77777777" w:rsidR="00680CCA" w:rsidRPr="00E20BE4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81DEDB" w14:textId="77777777" w:rsidR="00680CCA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2DE6D5" w14:textId="77777777" w:rsidR="00680CCA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8BC9C4" w14:textId="77777777" w:rsidR="00680CCA" w:rsidRDefault="00680CCA" w:rsidP="00680CC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713F5C" w14:textId="77777777" w:rsidR="00680CCA" w:rsidRPr="00E20BE4" w:rsidRDefault="00680CCA" w:rsidP="00680CCA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E20BE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10987747" w14:textId="77777777" w:rsidR="00680CCA" w:rsidRPr="00E20BE4" w:rsidRDefault="00680CCA" w:rsidP="00680CCA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424A3E0" w14:textId="77777777" w:rsidR="00680CCA" w:rsidRPr="00E20BE4" w:rsidRDefault="00680CCA" w:rsidP="00680C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Конкурсная заявка</w:t>
      </w:r>
    </w:p>
    <w:p w14:paraId="4CAFB459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A68A5C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Номер объявления: </w:t>
      </w:r>
    </w:p>
    <w:p w14:paraId="0F169E9A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Кому: ЗАО «</w:t>
      </w:r>
      <w:r w:rsidRPr="00E20B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Межбанковский Процессинговый Центр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</w:t>
      </w:r>
    </w:p>
    <w:p w14:paraId="71CF2FBE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Наименование конкурса: _____________________________________________</w:t>
      </w:r>
    </w:p>
    <w:p w14:paraId="346775E6" w14:textId="77777777" w:rsidR="00680CCA" w:rsidRPr="00E20BE4" w:rsidRDefault="00680CCA" w:rsidP="00680CC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Изучив опубликованную на сайте www.tenders.kg/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www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.ipc.kg конкурсную документацию, мы нижеподписавшиеся:</w:t>
      </w:r>
    </w:p>
    <w:p w14:paraId="0022C55C" w14:textId="77777777" w:rsidR="00680CCA" w:rsidRPr="00E20BE4" w:rsidRDefault="00680CCA" w:rsidP="00680CC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</w:t>
      </w:r>
      <w:proofErr w:type="gramStart"/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_(</w:t>
      </w:r>
      <w:proofErr w:type="gramEnd"/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Наименование, ИНН) в лице ____________________________</w:t>
      </w:r>
    </w:p>
    <w:p w14:paraId="50FA14DE" w14:textId="77777777" w:rsidR="00680CCA" w:rsidRPr="00E20BE4" w:rsidRDefault="00680CCA" w:rsidP="00680CC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4FF5634" w14:textId="77777777" w:rsidR="00680CCA" w:rsidRPr="00E20BE4" w:rsidRDefault="00680CCA" w:rsidP="00680CC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29ACAAD" w14:textId="77777777" w:rsidR="00680CCA" w:rsidRPr="00E20BE4" w:rsidRDefault="00680CCA" w:rsidP="00680CC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375E3B1F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Предоставить все оригиналы документов, входящие в состав конкурсной заявки;</w:t>
      </w:r>
    </w:p>
    <w:p w14:paraId="350ED9DF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proofErr w:type="gramStart"/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договора</w:t>
      </w:r>
      <w:proofErr w:type="gramEnd"/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между нами.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15C9100A" w14:textId="77777777" w:rsidR="00680CCA" w:rsidRPr="00E20BE4" w:rsidRDefault="00680CCA" w:rsidP="00680CC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5D7902CF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Имеющий все полномочия подписать конкурсную заявку от имени ______________________________________________________________________</w:t>
      </w:r>
    </w:p>
    <w:p w14:paraId="066D9B5D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EE024C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DAEA57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Должность, подпись     </w:t>
      </w:r>
    </w:p>
    <w:p w14:paraId="175CBF16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М.П.</w:t>
      </w:r>
    </w:p>
    <w:p w14:paraId="5C1B5A4D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64155D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A945F03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0DC1D7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D24772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0BC14C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035521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E5A8A1" w14:textId="77777777" w:rsidR="00680CCA" w:rsidRPr="00E20BE4" w:rsidRDefault="00680CCA" w:rsidP="00680CCA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A8319EE" w14:textId="77777777" w:rsidR="00680CCA" w:rsidRPr="00E20BE4" w:rsidRDefault="00680CCA" w:rsidP="00680CCA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2869972" w14:textId="77777777" w:rsidR="00680CCA" w:rsidRDefault="00680CCA" w:rsidP="00680CCA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0B9B063" w14:textId="77777777" w:rsidR="00680CCA" w:rsidRPr="00E20BE4" w:rsidRDefault="00680CCA" w:rsidP="00680CCA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EB0971C" w14:textId="77777777" w:rsidR="00680CCA" w:rsidRPr="00E20BE4" w:rsidRDefault="00680CCA" w:rsidP="00680CCA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D47204C" w14:textId="77777777" w:rsidR="00680CCA" w:rsidRPr="00E20BE4" w:rsidRDefault="00680CCA" w:rsidP="00680CCA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Приложение № 2. Декларация, гарантирующая предложение поставщика</w:t>
      </w:r>
    </w:p>
    <w:p w14:paraId="0CAEF31B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B11113" w14:textId="77777777" w:rsidR="00680CCA" w:rsidRPr="00E20BE4" w:rsidRDefault="00680CCA" w:rsidP="00680C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Декларация, гарантирующая предложение поставщика</w:t>
      </w:r>
    </w:p>
    <w:p w14:paraId="59E8DD91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5588F172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Номер конкурса: _______________________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1A3803A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87AF46D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Название конкурса: _____________________</w:t>
      </w:r>
    </w:p>
    <w:p w14:paraId="2000051E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Участник конкурса: </w:t>
      </w:r>
      <w:r w:rsidRPr="00E20BE4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наименование, ИНН____________________</w:t>
      </w:r>
    </w:p>
    <w:p w14:paraId="3BD11728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Закупающая организация: ЗАО «Межбанковский Процессинговый Центр»</w:t>
      </w:r>
    </w:p>
    <w:p w14:paraId="5F722967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AB4662" w14:textId="77777777" w:rsidR="00680CCA" w:rsidRPr="00E20BE4" w:rsidRDefault="00680CCA" w:rsidP="00680CC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7AB80201" w14:textId="77777777" w:rsidR="00680CCA" w:rsidRPr="00E20BE4" w:rsidRDefault="00680CCA" w:rsidP="00680CC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0031C97E" w14:textId="77777777" w:rsidR="00680CCA" w:rsidRPr="00E20BE4" w:rsidRDefault="00680CCA" w:rsidP="00680CCA">
      <w:pPr>
        <w:numPr>
          <w:ilvl w:val="0"/>
          <w:numId w:val="21"/>
        </w:numPr>
        <w:spacing w:after="0"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110B9442" w14:textId="77777777" w:rsidR="00680CCA" w:rsidRPr="00E20BE4" w:rsidRDefault="00680CCA" w:rsidP="00680CCA">
      <w:pPr>
        <w:numPr>
          <w:ilvl w:val="0"/>
          <w:numId w:val="21"/>
        </w:numPr>
        <w:spacing w:after="0"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04436546" w14:textId="77777777" w:rsidR="00680CCA" w:rsidRPr="00E20BE4" w:rsidRDefault="00680CCA" w:rsidP="00680CCA">
      <w:pPr>
        <w:numPr>
          <w:ilvl w:val="0"/>
          <w:numId w:val="21"/>
        </w:numPr>
        <w:spacing w:after="0"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2890E03D" w14:textId="77777777" w:rsidR="00680CCA" w:rsidRPr="00E20BE4" w:rsidRDefault="00680CCA" w:rsidP="00680CC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58F75DD4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Настоящая декларация остается в силе до истечения срока действия предложения.</w:t>
      </w:r>
    </w:p>
    <w:p w14:paraId="24D77FFC" w14:textId="77777777" w:rsidR="00680CCA" w:rsidRPr="00E20BE4" w:rsidRDefault="00680CCA" w:rsidP="00680CC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A55A496" w14:textId="77777777" w:rsidR="00680CCA" w:rsidRPr="00E20BE4" w:rsidRDefault="00680CCA" w:rsidP="00680CC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97F79E" w14:textId="77777777" w:rsidR="00680CCA" w:rsidRPr="00E20BE4" w:rsidRDefault="00680CCA" w:rsidP="00680CC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Руководитель организации </w:t>
      </w:r>
    </w:p>
    <w:p w14:paraId="5B033C3E" w14:textId="77777777" w:rsidR="00680CCA" w:rsidRPr="00E20BE4" w:rsidRDefault="00680CCA" w:rsidP="00680CC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либо лицо, имеющее полномочия                                            ФИО</w:t>
      </w:r>
    </w:p>
    <w:p w14:paraId="262AFA2E" w14:textId="77777777" w:rsidR="00680CCA" w:rsidRPr="00E20BE4" w:rsidRDefault="00680CCA" w:rsidP="00680CC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CC8084" w14:textId="77777777" w:rsidR="00680CCA" w:rsidRPr="00E20BE4" w:rsidRDefault="00680CCA" w:rsidP="00680CC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М.П.</w:t>
      </w:r>
    </w:p>
    <w:p w14:paraId="2334E3E0" w14:textId="77777777" w:rsidR="00A303EF" w:rsidRDefault="00A303EF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3F16C8F7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6828753C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73265FE7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223A0A58" w14:textId="77777777" w:rsidR="00855390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p w14:paraId="27AB9B53" w14:textId="77777777" w:rsidR="00855390" w:rsidRPr="00A303EF" w:rsidRDefault="00855390" w:rsidP="00A303EF">
      <w:pPr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kern w:val="0"/>
          <w:sz w:val="24"/>
          <w:szCs w:val="24"/>
          <w14:ligatures w14:val="none"/>
        </w:rPr>
      </w:pPr>
    </w:p>
    <w:sectPr w:rsidR="00855390" w:rsidRPr="00A3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D45C0"/>
    <w:multiLevelType w:val="hybridMultilevel"/>
    <w:tmpl w:val="581EE3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4DA3"/>
    <w:multiLevelType w:val="multilevel"/>
    <w:tmpl w:val="66683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8F69B9"/>
    <w:multiLevelType w:val="multilevel"/>
    <w:tmpl w:val="432E8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1B0C"/>
    <w:multiLevelType w:val="multilevel"/>
    <w:tmpl w:val="EB0E3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AE02E4E"/>
    <w:multiLevelType w:val="hybridMultilevel"/>
    <w:tmpl w:val="5C0483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C7F3B"/>
    <w:multiLevelType w:val="hybridMultilevel"/>
    <w:tmpl w:val="F0104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86757"/>
    <w:multiLevelType w:val="multilevel"/>
    <w:tmpl w:val="A4086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F729E4"/>
    <w:multiLevelType w:val="hybridMultilevel"/>
    <w:tmpl w:val="8106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058BE"/>
    <w:multiLevelType w:val="hybridMultilevel"/>
    <w:tmpl w:val="92425D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3021D"/>
    <w:multiLevelType w:val="multilevel"/>
    <w:tmpl w:val="3EFEF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ABE02B1"/>
    <w:multiLevelType w:val="multilevel"/>
    <w:tmpl w:val="BD760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254F3"/>
    <w:multiLevelType w:val="multilevel"/>
    <w:tmpl w:val="69DC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D9944B7"/>
    <w:multiLevelType w:val="hybridMultilevel"/>
    <w:tmpl w:val="C9F0ABDE"/>
    <w:lvl w:ilvl="0" w:tplc="695451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E0D78"/>
    <w:multiLevelType w:val="multilevel"/>
    <w:tmpl w:val="B01CA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9C4243"/>
    <w:multiLevelType w:val="multilevel"/>
    <w:tmpl w:val="B1883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DF5B17"/>
    <w:multiLevelType w:val="multilevel"/>
    <w:tmpl w:val="9C1C8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40940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192444">
    <w:abstractNumId w:val="12"/>
  </w:num>
  <w:num w:numId="3" w16cid:durableId="1246263131">
    <w:abstractNumId w:val="0"/>
  </w:num>
  <w:num w:numId="4" w16cid:durableId="199367332">
    <w:abstractNumId w:val="15"/>
  </w:num>
  <w:num w:numId="5" w16cid:durableId="1631206046">
    <w:abstractNumId w:val="14"/>
  </w:num>
  <w:num w:numId="6" w16cid:durableId="1873611953">
    <w:abstractNumId w:val="2"/>
  </w:num>
  <w:num w:numId="7" w16cid:durableId="150026242">
    <w:abstractNumId w:val="3"/>
  </w:num>
  <w:num w:numId="8" w16cid:durableId="1075274683">
    <w:abstractNumId w:val="17"/>
  </w:num>
  <w:num w:numId="9" w16cid:durableId="2036342952">
    <w:abstractNumId w:val="16"/>
  </w:num>
  <w:num w:numId="10" w16cid:durableId="1645423511">
    <w:abstractNumId w:val="7"/>
  </w:num>
  <w:num w:numId="11" w16cid:durableId="343678986">
    <w:abstractNumId w:val="11"/>
  </w:num>
  <w:num w:numId="12" w16cid:durableId="874002012">
    <w:abstractNumId w:val="18"/>
  </w:num>
  <w:num w:numId="13" w16cid:durableId="979848666">
    <w:abstractNumId w:val="13"/>
  </w:num>
  <w:num w:numId="14" w16cid:durableId="2083403562">
    <w:abstractNumId w:val="6"/>
  </w:num>
  <w:num w:numId="15" w16cid:durableId="55789788">
    <w:abstractNumId w:val="10"/>
  </w:num>
  <w:num w:numId="16" w16cid:durableId="1189373608">
    <w:abstractNumId w:val="1"/>
  </w:num>
  <w:num w:numId="17" w16cid:durableId="137768799">
    <w:abstractNumId w:val="5"/>
  </w:num>
  <w:num w:numId="18" w16cid:durableId="1650863514">
    <w:abstractNumId w:val="4"/>
  </w:num>
  <w:num w:numId="19" w16cid:durableId="2087460820">
    <w:abstractNumId w:val="9"/>
  </w:num>
  <w:num w:numId="20" w16cid:durableId="18337632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1784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EF"/>
    <w:rsid w:val="000E283E"/>
    <w:rsid w:val="001A5307"/>
    <w:rsid w:val="0027224F"/>
    <w:rsid w:val="003C51DD"/>
    <w:rsid w:val="00446845"/>
    <w:rsid w:val="00495D0C"/>
    <w:rsid w:val="00660189"/>
    <w:rsid w:val="00680CCA"/>
    <w:rsid w:val="006D0C67"/>
    <w:rsid w:val="00702977"/>
    <w:rsid w:val="00724539"/>
    <w:rsid w:val="00763DDF"/>
    <w:rsid w:val="00772FF9"/>
    <w:rsid w:val="00855390"/>
    <w:rsid w:val="00884A90"/>
    <w:rsid w:val="009C5747"/>
    <w:rsid w:val="00A15F36"/>
    <w:rsid w:val="00A303EF"/>
    <w:rsid w:val="00A3458B"/>
    <w:rsid w:val="00A46B19"/>
    <w:rsid w:val="00AB316B"/>
    <w:rsid w:val="00B80372"/>
    <w:rsid w:val="00F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A58E"/>
  <w15:chartTrackingRefBased/>
  <w15:docId w15:val="{6211814E-79FF-4326-91E8-4E65368D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EF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3EF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660189"/>
    <w:pPr>
      <w:ind w:left="720"/>
      <w:contextualSpacing/>
    </w:pPr>
    <w:rPr>
      <w:kern w:val="0"/>
      <w14:ligatures w14:val="none"/>
    </w:rPr>
  </w:style>
  <w:style w:type="table" w:styleId="a5">
    <w:name w:val="Table Grid"/>
    <w:basedOn w:val="a1"/>
    <w:uiPriority w:val="39"/>
    <w:rsid w:val="00660189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6</cp:revision>
  <cp:lastPrinted>2025-08-28T08:12:00Z</cp:lastPrinted>
  <dcterms:created xsi:type="dcterms:W3CDTF">2025-08-28T04:26:00Z</dcterms:created>
  <dcterms:modified xsi:type="dcterms:W3CDTF">2025-09-30T10:13:00Z</dcterms:modified>
</cp:coreProperties>
</file>