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D2A" w:rsidRDefault="00D80D2A" w:rsidP="00D80D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>Тех. задание</w:t>
      </w:r>
    </w:p>
    <w:p w:rsidR="00D80D2A" w:rsidRPr="00D80D2A" w:rsidRDefault="00D80D2A" w:rsidP="00D80D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D80D2A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Наименование закупки: </w:t>
      </w:r>
      <w:r w:rsidRPr="00D80D2A">
        <w:rPr>
          <w:rFonts w:ascii="Times New Roman" w:eastAsia="Calibri" w:hAnsi="Times New Roman" w:cs="Times New Roman"/>
          <w:bCs/>
          <w:sz w:val="24"/>
          <w:szCs w:val="24"/>
          <w:lang w:eastAsia="ja-JP"/>
        </w:rPr>
        <w:t>Приобретение</w:t>
      </w:r>
      <w:r w:rsidRPr="00D80D2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услуг по прокладке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в</w:t>
      </w:r>
      <w:r w:rsidRPr="00D80D2A">
        <w:rPr>
          <w:rFonts w:ascii="Times New Roman" w:eastAsia="Times New Roman" w:hAnsi="Times New Roman" w:cs="Times New Roman"/>
          <w:sz w:val="24"/>
          <w:szCs w:val="24"/>
          <w:lang w:eastAsia="ja-JP"/>
        </w:rPr>
        <w:t>олоконно-оптическ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D80D2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кабел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я с дальнейшим техническим ежемесячным обслуживанием</w:t>
      </w:r>
      <w:r w:rsidRPr="00D80D2A">
        <w:rPr>
          <w:rFonts w:ascii="Times New Roman" w:eastAsia="Calibri" w:hAnsi="Times New Roman" w:cs="Times New Roman"/>
          <w:bCs/>
          <w:sz w:val="24"/>
          <w:szCs w:val="24"/>
          <w:lang w:eastAsia="ja-JP"/>
        </w:rPr>
        <w:t>.</w:t>
      </w:r>
    </w:p>
    <w:p w:rsidR="00D80D2A" w:rsidRPr="00D80D2A" w:rsidRDefault="00D80D2A" w:rsidP="00D80D2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 w:rsidRPr="00D80D2A"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 xml:space="preserve">Лот № 1: </w:t>
      </w:r>
      <w:r w:rsidRPr="00D80D2A">
        <w:rPr>
          <w:rFonts w:ascii="Times New Roman" w:eastAsia="Calibri" w:hAnsi="Times New Roman" w:cs="Times New Roman"/>
          <w:bCs/>
          <w:sz w:val="24"/>
          <w:szCs w:val="24"/>
          <w:lang w:eastAsia="ja-JP"/>
        </w:rPr>
        <w:t>Приобретение услуг по прокладке волоконно-оптического кабеля с дальнейшим техническим ежемесячным обслуживанием.</w:t>
      </w:r>
    </w:p>
    <w:p w:rsidR="00D80D2A" w:rsidRPr="00D80D2A" w:rsidRDefault="00D80D2A" w:rsidP="00D80D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D80D2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Срок выполнения: </w:t>
      </w: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30</w:t>
      </w:r>
      <w:r w:rsidRPr="00D80D2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календарных дней.</w:t>
      </w:r>
    </w:p>
    <w:p w:rsidR="00D80D2A" w:rsidRPr="00D80D2A" w:rsidRDefault="00D80D2A" w:rsidP="00D80D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D80D2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Срок действия конкурсной заявки: </w:t>
      </w: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30 дней.</w:t>
      </w:r>
    </w:p>
    <w:p w:rsidR="00D80D2A" w:rsidRPr="00D80D2A" w:rsidRDefault="00D80D2A" w:rsidP="00D80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80D2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ГОКЗ </w:t>
      </w:r>
      <w:r w:rsidRPr="00D80D2A">
        <w:rPr>
          <w:rFonts w:ascii="Times New Roman" w:eastAsia="Times New Roman" w:hAnsi="Times New Roman" w:cs="Times New Roman"/>
          <w:sz w:val="24"/>
          <w:szCs w:val="24"/>
          <w:lang w:eastAsia="ja-JP"/>
        </w:rPr>
        <w:t>– Декларация.</w:t>
      </w:r>
    </w:p>
    <w:p w:rsidR="00D80D2A" w:rsidRPr="00D80D2A" w:rsidRDefault="00D80D2A" w:rsidP="00D8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80D2A"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Техническая спецификация: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3969"/>
        <w:gridCol w:w="2693"/>
      </w:tblGrid>
      <w:tr w:rsidR="00D80D2A" w:rsidRPr="003D0E93" w:rsidTr="003D0E93">
        <w:tc>
          <w:tcPr>
            <w:tcW w:w="1701" w:type="dxa"/>
            <w:vAlign w:val="center"/>
          </w:tcPr>
          <w:p w:rsidR="00D80D2A" w:rsidRPr="003D0E93" w:rsidRDefault="00D80D2A" w:rsidP="0060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993" w:type="dxa"/>
            <w:vAlign w:val="center"/>
          </w:tcPr>
          <w:p w:rsidR="00D80D2A" w:rsidRPr="003D0E93" w:rsidRDefault="00D80D2A" w:rsidP="0060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969" w:type="dxa"/>
            <w:vAlign w:val="center"/>
          </w:tcPr>
          <w:p w:rsidR="00D80D2A" w:rsidRPr="003D0E93" w:rsidRDefault="00D80D2A" w:rsidP="0060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693" w:type="dxa"/>
            <w:vAlign w:val="center"/>
          </w:tcPr>
          <w:p w:rsidR="00D80D2A" w:rsidRPr="003D0E93" w:rsidRDefault="00D80D2A" w:rsidP="0060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закупки</w:t>
            </w:r>
          </w:p>
        </w:tc>
      </w:tr>
      <w:tr w:rsidR="00D80D2A" w:rsidRPr="003D0E93" w:rsidTr="003D0E93">
        <w:trPr>
          <w:trHeight w:val="1290"/>
        </w:trPr>
        <w:tc>
          <w:tcPr>
            <w:tcW w:w="1701" w:type="dxa"/>
          </w:tcPr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Строительство и выделение волокна</w:t>
            </w:r>
          </w:p>
        </w:tc>
        <w:tc>
          <w:tcPr>
            <w:tcW w:w="993" w:type="dxa"/>
          </w:tcPr>
          <w:p w:rsidR="00D80D2A" w:rsidRPr="003D0E93" w:rsidRDefault="00D80D2A" w:rsidP="00D80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Волоконно-оптическая линия связи ОВ-24 (</w:t>
            </w:r>
            <w:proofErr w:type="spellStart"/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одномодовая</w:t>
            </w:r>
            <w:proofErr w:type="spellEnd"/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0D2A" w:rsidRPr="003D0E93" w:rsidRDefault="00D80D2A" w:rsidP="00D80D2A">
            <w:pPr>
              <w:pStyle w:val="ac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прокладки ОВК - </w:t>
            </w:r>
            <w:r w:rsidRPr="003D0E93">
              <w:rPr>
                <w:rFonts w:ascii="Times New Roman" w:eastAsia="Times New Roman" w:hAnsi="Times New Roman"/>
                <w:sz w:val="24"/>
                <w:szCs w:val="24"/>
              </w:rPr>
              <w:t>от ул. Ауэзова, 1/2 — в южном направлении по ул. Ауэзова до пересечения с ул. Анкара;</w:t>
            </w:r>
          </w:p>
          <w:p w:rsidR="00D80D2A" w:rsidRPr="003D0E93" w:rsidRDefault="00D80D2A" w:rsidP="00D80D2A">
            <w:pPr>
              <w:pStyle w:val="ac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E93">
              <w:rPr>
                <w:rFonts w:ascii="Times New Roman" w:eastAsia="Times New Roman" w:hAnsi="Times New Roman"/>
                <w:sz w:val="24"/>
                <w:szCs w:val="24"/>
              </w:rPr>
              <w:t>далее — в западном направлении по ул. Анкара до ул. Панфилова;</w:t>
            </w:r>
          </w:p>
          <w:p w:rsidR="00D80D2A" w:rsidRPr="003D0E93" w:rsidRDefault="00D80D2A" w:rsidP="00D80D2A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/>
                <w:sz w:val="24"/>
                <w:szCs w:val="24"/>
              </w:rPr>
              <w:t>затем — в северном направлении по ул. Панфилова до бульвара Эркиндик и до точки подключения на АТС 66/62.</w:t>
            </w:r>
          </w:p>
        </w:tc>
        <w:tc>
          <w:tcPr>
            <w:tcW w:w="2693" w:type="dxa"/>
          </w:tcPr>
          <w:p w:rsidR="00D80D2A" w:rsidRPr="003D0E93" w:rsidRDefault="00D80D2A" w:rsidP="00D80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отказоустойчивости телекоммуникационной инфраструктуры</w:t>
            </w:r>
          </w:p>
        </w:tc>
      </w:tr>
      <w:tr w:rsidR="00D80D2A" w:rsidRPr="003D0E93" w:rsidTr="003D0E93">
        <w:tc>
          <w:tcPr>
            <w:tcW w:w="1701" w:type="dxa"/>
          </w:tcPr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Ежемесячное обслуживание</w:t>
            </w:r>
          </w:p>
        </w:tc>
        <w:tc>
          <w:tcPr>
            <w:tcW w:w="993" w:type="dxa"/>
          </w:tcPr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Охранно-предупредительная работа</w:t>
            </w:r>
          </w:p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обслуживание</w:t>
            </w:r>
          </w:p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работы</w:t>
            </w:r>
          </w:p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надзор за строительством, реконструкцией и плановым ремонтом ВОЛС</w:t>
            </w:r>
          </w:p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Круглосуточная готовность выезда бригады специалистов, полностью укомплектованных для профилактических, </w:t>
            </w:r>
            <w:proofErr w:type="spellStart"/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измирительных</w:t>
            </w:r>
            <w:proofErr w:type="spellEnd"/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аварийно-восстановительных работ любого рода</w:t>
            </w:r>
          </w:p>
        </w:tc>
        <w:tc>
          <w:tcPr>
            <w:tcW w:w="2693" w:type="dxa"/>
          </w:tcPr>
          <w:p w:rsidR="00D80D2A" w:rsidRPr="003D0E93" w:rsidRDefault="00D80D2A" w:rsidP="00D80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канала связи 24/7 и возможностью выезда ремонтной бригады</w:t>
            </w:r>
          </w:p>
        </w:tc>
      </w:tr>
    </w:tbl>
    <w:p w:rsidR="003D0E93" w:rsidRDefault="003D0E93" w:rsidP="003D0E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:rsidR="003D0E93" w:rsidRDefault="003D0E93" w:rsidP="003D0E9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</w:pPr>
      <w:r w:rsidRPr="003D0E93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 xml:space="preserve">Техническое условие от БГТС </w:t>
      </w:r>
      <w:r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>по маршруту</w:t>
      </w:r>
      <w:r w:rsidRPr="003D0E93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 xml:space="preserve"> АТС-66/62 до пересечения улиц Анкара и Ауэзова имеется.</w:t>
      </w:r>
    </w:p>
    <w:p w:rsidR="003D0E93" w:rsidRPr="003D0E93" w:rsidRDefault="003D0E93" w:rsidP="003D0E9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 xml:space="preserve">Исполнителю </w:t>
      </w:r>
      <w:r w:rsidRPr="003D0E93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>необходимо для дальнейшей прокладки кабеля получить разрешение от соответствующих органов</w:t>
      </w:r>
      <w:r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 xml:space="preserve"> на прокладку ОВК на следующий участок маршрута:</w:t>
      </w:r>
      <w:r w:rsidRPr="003D0E93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 xml:space="preserve"> от пере</w:t>
      </w:r>
      <w:r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>се</w:t>
      </w:r>
      <w:r w:rsidRPr="003D0E93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>чения улиц Анкара и Ауэзова до</w:t>
      </w:r>
      <w:r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 xml:space="preserve"> Ауэзова ½.</w:t>
      </w:r>
      <w:r w:rsidRPr="003D0E93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ja-JP"/>
        </w:rPr>
        <w:t xml:space="preserve"> </w:t>
      </w:r>
    </w:p>
    <w:p w:rsidR="003D0E93" w:rsidRDefault="003D0E93" w:rsidP="003D0E9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3D0E93" w:rsidRDefault="003D0E93" w:rsidP="003D0E9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Иные требования:</w:t>
      </w:r>
    </w:p>
    <w:p w:rsidR="003D0E93" w:rsidRPr="00D80D2A" w:rsidRDefault="003D0E93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hAnsi="Times New Roman" w:cs="Times New Roman"/>
          <w:bCs/>
          <w:sz w:val="24"/>
          <w:szCs w:val="24"/>
        </w:rPr>
        <w:t>Наличие собственного специализированного оборудования, включая сварочные аппараты для ВОК, измерительные приборы (OTDR, рефлектометры), кабелеукладочную технику и др.</w:t>
      </w:r>
    </w:p>
    <w:p w:rsidR="003D0E93" w:rsidRPr="00D80D2A" w:rsidRDefault="003D0E93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hAnsi="Times New Roman" w:cs="Times New Roman"/>
          <w:bCs/>
          <w:sz w:val="24"/>
          <w:szCs w:val="24"/>
        </w:rPr>
        <w:lastRenderedPageBreak/>
        <w:t>Готовность к обеспечению гарантийного обслуживания и устранению аварийных ситуаций в установленные сроки, а также предоставление гарантии на выполненные работы и использованные материалы.</w:t>
      </w:r>
    </w:p>
    <w:p w:rsidR="003D0E93" w:rsidRDefault="003D0E93" w:rsidP="003D0E9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D80D2A" w:rsidRPr="00D80D2A" w:rsidRDefault="00D80D2A" w:rsidP="003D0E93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D80D2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Квалификационные требования: 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Предоставить сканированную копию оригинала свидетельства о регистрации;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Предоставить сканированную копию оригинала устава;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взносам;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КР;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hAnsi="Times New Roman" w:cs="Times New Roman"/>
          <w:bCs/>
          <w:sz w:val="24"/>
          <w:szCs w:val="24"/>
        </w:rPr>
        <w:t>Предоставить действующую лицензию и/или свидетельства на право осуществления деятельности в сфере связи и/или строительных работ, связанных с прокладкой линий связи.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hAnsi="Times New Roman" w:cs="Times New Roman"/>
          <w:bCs/>
          <w:sz w:val="24"/>
          <w:szCs w:val="24"/>
        </w:rPr>
        <w:t>Опыт выполнения аналогичных проектов не менее 3 лет, подтверждённый соответствующими договорами, актами выполненных работ или рекомендательными письмами от заказчиков</w:t>
      </w:r>
      <w:r w:rsidR="003D0E93">
        <w:rPr>
          <w:rFonts w:ascii="Times New Roman" w:hAnsi="Times New Roman" w:cs="Times New Roman"/>
          <w:bCs/>
          <w:sz w:val="24"/>
          <w:szCs w:val="24"/>
        </w:rPr>
        <w:t xml:space="preserve"> (предоставить подтверждающие документы)</w:t>
      </w:r>
      <w:r w:rsidRPr="00D80D2A">
        <w:rPr>
          <w:rFonts w:ascii="Times New Roman" w:hAnsi="Times New Roman" w:cs="Times New Roman"/>
          <w:bCs/>
          <w:sz w:val="24"/>
          <w:szCs w:val="24"/>
        </w:rPr>
        <w:t>.</w:t>
      </w:r>
    </w:p>
    <w:p w:rsidR="00D80D2A" w:rsidRPr="00D80D2A" w:rsidRDefault="00D80D2A" w:rsidP="003D0E9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2A">
        <w:rPr>
          <w:rFonts w:ascii="Times New Roman" w:hAnsi="Times New Roman" w:cs="Times New Roman"/>
          <w:bCs/>
          <w:sz w:val="24"/>
          <w:szCs w:val="24"/>
        </w:rPr>
        <w:t>Наличие квалифицированного персонала, в том числе сертифицированных специалистов по монтажу и сварке волоконно-оптических линий связи</w:t>
      </w:r>
      <w:r w:rsidR="003D0E93">
        <w:rPr>
          <w:rFonts w:ascii="Times New Roman" w:hAnsi="Times New Roman" w:cs="Times New Roman"/>
          <w:bCs/>
          <w:sz w:val="24"/>
          <w:szCs w:val="24"/>
        </w:rPr>
        <w:t xml:space="preserve"> (предоставить сертификаты)</w:t>
      </w:r>
      <w:r w:rsidRPr="00D80D2A">
        <w:rPr>
          <w:rFonts w:ascii="Times New Roman" w:hAnsi="Times New Roman" w:cs="Times New Roman"/>
          <w:bCs/>
          <w:sz w:val="24"/>
          <w:szCs w:val="24"/>
        </w:rPr>
        <w:t>.</w:t>
      </w:r>
    </w:p>
    <w:p w:rsidR="00D80D2A" w:rsidRDefault="00D80D2A" w:rsidP="00D80D2A">
      <w:pPr>
        <w:spacing w:after="0" w:line="240" w:lineRule="auto"/>
        <w:jc w:val="both"/>
        <w:rPr>
          <w:bCs/>
        </w:rPr>
      </w:pPr>
    </w:p>
    <w:p w:rsidR="00257804" w:rsidRDefault="00257804" w:rsidP="00D80D2A">
      <w:pPr>
        <w:spacing w:after="0" w:line="240" w:lineRule="auto"/>
        <w:jc w:val="both"/>
        <w:rPr>
          <w:bCs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Компания может отклонить конкурсную заявку в случаях, если:</w:t>
      </w:r>
    </w:p>
    <w:p w:rsidR="00257804" w:rsidRPr="00257804" w:rsidRDefault="00257804" w:rsidP="0025780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257804" w:rsidRPr="00257804" w:rsidRDefault="00257804" w:rsidP="0025780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257804" w:rsidRPr="00257804" w:rsidRDefault="00257804" w:rsidP="0025780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257804" w:rsidRPr="00257804" w:rsidRDefault="00257804" w:rsidP="0025780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257804" w:rsidRPr="00257804" w:rsidRDefault="00257804" w:rsidP="0025780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257804" w:rsidRPr="00257804" w:rsidRDefault="00257804" w:rsidP="0025780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</w:rPr>
      </w:pPr>
      <w:r w:rsidRPr="002578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257804" w:rsidRPr="00257804" w:rsidRDefault="00257804" w:rsidP="00257804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Кому: ЗАО «</w:t>
      </w:r>
      <w:r w:rsidRPr="0025780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»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www</w:t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___________</w:t>
      </w:r>
      <w:proofErr w:type="gramStart"/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_(</w:t>
      </w:r>
      <w:proofErr w:type="gramEnd"/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договора</w:t>
      </w:r>
      <w:proofErr w:type="gramEnd"/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2. Декларация, гарантирующая предложение поставщика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25780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257804" w:rsidRPr="00257804" w:rsidRDefault="00257804" w:rsidP="0025780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257804" w:rsidRPr="00257804" w:rsidRDefault="00257804" w:rsidP="0025780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257804" w:rsidRPr="00257804" w:rsidRDefault="00257804" w:rsidP="0025780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257804" w:rsidRPr="00257804" w:rsidRDefault="00257804" w:rsidP="002578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257804" w:rsidRPr="00257804" w:rsidRDefault="00257804" w:rsidP="0025780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257804" w:rsidRPr="00257804" w:rsidRDefault="00257804" w:rsidP="0025780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257804" w:rsidRPr="00257804" w:rsidRDefault="00257804" w:rsidP="0025780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57804" w:rsidRPr="00257804" w:rsidRDefault="00257804" w:rsidP="0025780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780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257804" w:rsidRPr="00257804" w:rsidRDefault="00257804" w:rsidP="00257804">
      <w:pPr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257804" w:rsidRPr="00257804" w:rsidRDefault="00257804" w:rsidP="00257804">
      <w:pPr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257804" w:rsidRDefault="00257804" w:rsidP="00D80D2A">
      <w:pPr>
        <w:spacing w:after="0" w:line="240" w:lineRule="auto"/>
        <w:jc w:val="both"/>
        <w:rPr>
          <w:bCs/>
        </w:rPr>
      </w:pPr>
    </w:p>
    <w:p w:rsidR="00257804" w:rsidRPr="00D80D2A" w:rsidRDefault="00257804" w:rsidP="00D80D2A">
      <w:pPr>
        <w:spacing w:after="0" w:line="240" w:lineRule="auto"/>
        <w:jc w:val="both"/>
        <w:rPr>
          <w:bCs/>
        </w:rPr>
      </w:pPr>
    </w:p>
    <w:sectPr w:rsidR="00257804" w:rsidRPr="00D8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25B"/>
    <w:multiLevelType w:val="multilevel"/>
    <w:tmpl w:val="C302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06EF5"/>
    <w:multiLevelType w:val="hybridMultilevel"/>
    <w:tmpl w:val="053080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3389">
    <w:abstractNumId w:val="1"/>
  </w:num>
  <w:num w:numId="2" w16cid:durableId="593176021">
    <w:abstractNumId w:val="3"/>
  </w:num>
  <w:num w:numId="3" w16cid:durableId="1829831940">
    <w:abstractNumId w:val="2"/>
  </w:num>
  <w:num w:numId="4" w16cid:durableId="1474175745">
    <w:abstractNumId w:val="0"/>
  </w:num>
  <w:num w:numId="5" w16cid:durableId="199367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2A"/>
    <w:rsid w:val="00257804"/>
    <w:rsid w:val="00295703"/>
    <w:rsid w:val="003D0E93"/>
    <w:rsid w:val="00600750"/>
    <w:rsid w:val="00AA58C0"/>
    <w:rsid w:val="00D80D2A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D47A"/>
  <w15:chartTrackingRefBased/>
  <w15:docId w15:val="{75010449-65EF-43E1-8B34-E9109B13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D2A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0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D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D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D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D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D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D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D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D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D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D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D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0D2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80D2A"/>
    <w:pPr>
      <w:spacing w:after="0" w:line="240" w:lineRule="auto"/>
    </w:pPr>
    <w:rPr>
      <w:kern w:val="0"/>
      <w:lang w:val="ru-RU"/>
      <w14:ligatures w14:val="none"/>
    </w:rPr>
  </w:style>
  <w:style w:type="character" w:styleId="ad">
    <w:name w:val="Hyperlink"/>
    <w:basedOn w:val="a0"/>
    <w:uiPriority w:val="99"/>
    <w:unhideWhenUsed/>
    <w:rsid w:val="00D80D2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8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</cp:revision>
  <dcterms:created xsi:type="dcterms:W3CDTF">2025-08-07T09:01:00Z</dcterms:created>
  <dcterms:modified xsi:type="dcterms:W3CDTF">2025-08-07T09:27:00Z</dcterms:modified>
</cp:coreProperties>
</file>