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2A38" w14:textId="77777777" w:rsidR="00BF3B66" w:rsidRPr="00BF3B66" w:rsidRDefault="00BF3B66" w:rsidP="00BF3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66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5F974DFB" w14:textId="77777777" w:rsidR="00BF3B66" w:rsidRPr="00BF3B66" w:rsidRDefault="00BF3B66" w:rsidP="00BF3B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B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Наименование закупки: </w:t>
      </w:r>
      <w:r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Приобретение услуг по поставке, установк</w:t>
      </w:r>
      <w:r w:rsidR="006471CE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настройк</w:t>
      </w:r>
      <w:r w:rsidR="006471CE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запуск</w:t>
      </w:r>
      <w:r w:rsid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r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промышленную эксплуатацию Аппаратно-программного комплекса </w:t>
      </w:r>
      <w:proofErr w:type="spellStart"/>
      <w:r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гиперконвергентной</w:t>
      </w:r>
      <w:proofErr w:type="spellEnd"/>
      <w:r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инфраструктуры (HCI).</w:t>
      </w:r>
      <w:r w:rsidRPr="00BF3B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A977365" w14:textId="77777777" w:rsidR="006471CE" w:rsidRDefault="00BF3B66" w:rsidP="00BF3B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B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Лот № 1: </w:t>
      </w:r>
      <w:r w:rsidR="006471CE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Приобретение услуг по поставке, установке, настройке и запуск в промышленную эксплуатацию Аппаратно-программного комплекса </w:t>
      </w:r>
      <w:proofErr w:type="spellStart"/>
      <w:r w:rsidR="006471CE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гиперконвергентной</w:t>
      </w:r>
      <w:proofErr w:type="spellEnd"/>
      <w:r w:rsidR="006471CE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инфраструктуры (HCI).</w:t>
      </w:r>
      <w:r w:rsidR="006471CE" w:rsidRPr="006471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F32C209" w14:textId="77777777" w:rsidR="00BF3B66" w:rsidRPr="00BF3B66" w:rsidRDefault="00BF3B66" w:rsidP="00BF3B6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B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Сроки поставки </w:t>
      </w:r>
      <w:r w:rsidR="006471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услуг</w:t>
      </w:r>
      <w:r w:rsidRPr="00BF3B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="006471CE">
        <w:rPr>
          <w:rFonts w:ascii="Times New Roman" w:eastAsia="Calibri" w:hAnsi="Times New Roman" w:cs="Times New Roman"/>
          <w:sz w:val="24"/>
          <w:szCs w:val="24"/>
          <w:lang w:eastAsia="ru-RU"/>
        </w:rPr>
        <w:t>Октябрь месяц 2024 года</w:t>
      </w:r>
      <w:r w:rsidRPr="00BF3B6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94A8CAA" w14:textId="77777777" w:rsidR="00BF3B66" w:rsidRPr="00BF3B66" w:rsidRDefault="00BF3B66" w:rsidP="00BF3B6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B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 действия конкурсной заявки: </w:t>
      </w:r>
      <w:r w:rsidRPr="00BF3B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30 дней.</w:t>
      </w:r>
    </w:p>
    <w:p w14:paraId="4C0334D7" w14:textId="77777777" w:rsidR="00BF3B66" w:rsidRPr="00BF3B66" w:rsidRDefault="00BF3B66" w:rsidP="00BF3B6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B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ГОКЗ </w:t>
      </w:r>
      <w:r w:rsidRPr="00BF3B66">
        <w:rPr>
          <w:rFonts w:ascii="Times New Roman" w:eastAsia="Calibri" w:hAnsi="Times New Roman" w:cs="Times New Roman"/>
          <w:sz w:val="24"/>
          <w:szCs w:val="24"/>
          <w:lang w:eastAsia="ru-RU"/>
        </w:rPr>
        <w:t>– Декларация.</w:t>
      </w:r>
    </w:p>
    <w:p w14:paraId="1B6663C2" w14:textId="3A4A7DD5" w:rsidR="00BF3B66" w:rsidRPr="00BF3B66" w:rsidRDefault="00D66C82" w:rsidP="00D66C82">
      <w:pPr>
        <w:tabs>
          <w:tab w:val="left" w:pos="31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спецификация:</w:t>
      </w:r>
    </w:p>
    <w:tbl>
      <w:tblPr>
        <w:tblStyle w:val="a6"/>
        <w:tblW w:w="94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4812"/>
        <w:gridCol w:w="1141"/>
        <w:gridCol w:w="1551"/>
      </w:tblGrid>
      <w:tr w:rsidR="00BF3B66" w:rsidRPr="00142854" w14:paraId="2D442349" w14:textId="77777777" w:rsidTr="006471CE">
        <w:tc>
          <w:tcPr>
            <w:tcW w:w="1985" w:type="dxa"/>
          </w:tcPr>
          <w:p w14:paraId="420DDB13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4812" w:type="dxa"/>
          </w:tcPr>
          <w:p w14:paraId="289A3A53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</w:p>
        </w:tc>
        <w:tc>
          <w:tcPr>
            <w:tcW w:w="1141" w:type="dxa"/>
          </w:tcPr>
          <w:p w14:paraId="3FBC5480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1" w:type="dxa"/>
          </w:tcPr>
          <w:p w14:paraId="37027DE1" w14:textId="77777777" w:rsidR="00BF3B66" w:rsidRDefault="00BF3B66" w:rsidP="006471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поставщика</w:t>
            </w:r>
          </w:p>
          <w:p w14:paraId="75A3F03C" w14:textId="77777777" w:rsidR="00BF3B66" w:rsidRDefault="00BF3B66" w:rsidP="006471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(обязательно к заполнению участником)</w:t>
            </w:r>
          </w:p>
        </w:tc>
      </w:tr>
      <w:tr w:rsidR="00BF3B66" w14:paraId="3330A9E1" w14:textId="77777777" w:rsidTr="006471CE">
        <w:tc>
          <w:tcPr>
            <w:tcW w:w="1985" w:type="dxa"/>
          </w:tcPr>
          <w:p w14:paraId="2A0A7A2B" w14:textId="77777777" w:rsidR="00BF3B66" w:rsidRDefault="00BF3B66" w:rsidP="006471CE">
            <w:pPr>
              <w:pStyle w:val="a5"/>
              <w:numPr>
                <w:ilvl w:val="0"/>
                <w:numId w:val="10"/>
              </w:numPr>
              <w:spacing w:after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4812" w:type="dxa"/>
          </w:tcPr>
          <w:p w14:paraId="6EFD8482" w14:textId="77777777" w:rsidR="00BF3B66" w:rsidRDefault="00BF3B66" w:rsidP="006471C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 конкурс должно быть представлено оборудование ведущих мировых производителей.</w:t>
            </w:r>
          </w:p>
          <w:p w14:paraId="0ED1549C" w14:textId="77777777" w:rsidR="00BF3B66" w:rsidRDefault="00BF3B66" w:rsidP="006471C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Оборудование должно быть новым,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упакованным и ранее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неиспольз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ованным, с датой изготовления не ранее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года,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 также быть протестирован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ным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заводах фирмы-изготовителя и иметь соответствующие сертификаты.</w:t>
            </w:r>
          </w:p>
          <w:p w14:paraId="0FA78F02" w14:textId="77777777" w:rsidR="00BF3B66" w:rsidRDefault="00BF3B66" w:rsidP="006471C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 поставке должно быть представлено серверное оборудование 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программное обеспечение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(далее – ПО),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представля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ющее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собой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интегрированный аппаратно-программный комплекс (далее – АПК). В сборку должны быть включены все компоненты, предусмотренные технической спецификацией.</w:t>
            </w:r>
          </w:p>
          <w:p w14:paraId="2A260B42" w14:textId="77777777" w:rsidR="00BF3B66" w:rsidRDefault="00BF3B66" w:rsidP="006471C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 должен быть поставлен в формате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гиперконвергентной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инфраструктуры, основанной на коммерческой(</w:t>
            </w:r>
            <w:r>
              <w:rPr>
                <w:rFonts w:ascii="Times New Roman" w:hAnsi="Times New Roman"/>
                <w:sz w:val="20"/>
                <w:szCs w:val="20"/>
              </w:rPr>
              <w:t>enterprise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виртуализации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Nutanix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AHV или VMWare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vSphere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108A9A0D" w14:textId="77777777" w:rsidR="00BF3B66" w:rsidRDefault="00BF3B66" w:rsidP="006471C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Поставщик должен быть авторизован на данную поставку производителем предлагаемого оборудования – необходимо предоставить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авторизационное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письмо от производителя предлагаемого оборудования в адрес ЗАО «МПЦ».</w:t>
            </w:r>
          </w:p>
          <w:p w14:paraId="3044AB9B" w14:textId="77777777" w:rsidR="00BF3B66" w:rsidRDefault="00BF3B66" w:rsidP="006471C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 конкурсу не допускается контрафактное оборудование.</w:t>
            </w:r>
          </w:p>
          <w:p w14:paraId="55782CB4" w14:textId="77777777" w:rsidR="00BF3B66" w:rsidRDefault="00BF3B66" w:rsidP="006471CE">
            <w:pPr>
              <w:pStyle w:val="a5"/>
              <w:numPr>
                <w:ilvl w:val="0"/>
                <w:numId w:val="11"/>
              </w:numPr>
              <w:tabs>
                <w:tab w:val="left" w:pos="169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 конкурсу не допускается оборудование бывшее в употреблении.</w:t>
            </w:r>
          </w:p>
          <w:p w14:paraId="7E57D598" w14:textId="77777777" w:rsidR="00BF3B66" w:rsidRDefault="00BF3B66" w:rsidP="006471CE">
            <w:pPr>
              <w:pStyle w:val="a5"/>
              <w:numPr>
                <w:ilvl w:val="0"/>
                <w:numId w:val="11"/>
              </w:numPr>
              <w:tabs>
                <w:tab w:val="left" w:pos="169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Требования к оборудованию и потенциальному поставщику указаны в настоящей технической спецификации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0AAA311E" w14:textId="77777777" w:rsidR="00BF3B66" w:rsidRDefault="00BF3B66" w:rsidP="006471CE">
            <w:pPr>
              <w:pStyle w:val="a5"/>
              <w:numPr>
                <w:ilvl w:val="0"/>
                <w:numId w:val="11"/>
              </w:numPr>
              <w:tabs>
                <w:tab w:val="left" w:pos="169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Все предложенные характеристики оборудования должны соответствовать или превосходить минимальные технические характеристики, указанные в данной технической спецификации.</w:t>
            </w:r>
          </w:p>
          <w:p w14:paraId="3E2AF9FB" w14:textId="77777777" w:rsidR="00BF3B66" w:rsidRDefault="00BF3B66" w:rsidP="006471CE">
            <w:pPr>
              <w:pStyle w:val="a5"/>
              <w:numPr>
                <w:ilvl w:val="0"/>
                <w:numId w:val="11"/>
              </w:numPr>
              <w:tabs>
                <w:tab w:val="left" w:pos="169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Срок поставки не более 16-недель </w:t>
            </w:r>
          </w:p>
        </w:tc>
        <w:tc>
          <w:tcPr>
            <w:tcW w:w="1141" w:type="dxa"/>
          </w:tcPr>
          <w:p w14:paraId="11C4E0DD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8F3271F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62A524BA" w14:textId="77777777" w:rsidTr="006471CE">
        <w:tc>
          <w:tcPr>
            <w:tcW w:w="1985" w:type="dxa"/>
          </w:tcPr>
          <w:p w14:paraId="6CF1D981" w14:textId="77777777" w:rsidR="00BF3B66" w:rsidRDefault="00BF3B66" w:rsidP="006471CE">
            <w:pPr>
              <w:pStyle w:val="a5"/>
              <w:numPr>
                <w:ilvl w:val="0"/>
                <w:numId w:val="10"/>
              </w:numPr>
              <w:spacing w:after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Гарантия</w:t>
            </w:r>
            <w:proofErr w:type="spellEnd"/>
          </w:p>
        </w:tc>
        <w:tc>
          <w:tcPr>
            <w:tcW w:w="4812" w:type="dxa"/>
          </w:tcPr>
          <w:p w14:paraId="15320F9E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 должен предоставить гарантию на сервисное обслуживание поставленного оборудования и техническую поддержку ПО не менее 3 лет. Срок гарантии на оборудование – не менее 3 лет, если не указано иное в пункте.</w:t>
            </w:r>
          </w:p>
          <w:p w14:paraId="3C8DEDA6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подтверждение – официальное письмо на бланке с подтверждением от авторизованного сервисного центра производителя на территории Кыргызской Республики. Производитель должен не реже, чем один раз в полгода выпускать пакет обновлений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микрокодов для всех компонент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</w:p>
        </w:tc>
        <w:tc>
          <w:tcPr>
            <w:tcW w:w="1141" w:type="dxa"/>
          </w:tcPr>
          <w:p w14:paraId="2BE2DD8F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95A9223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7A2E1A8F" w14:textId="77777777" w:rsidTr="006471CE">
        <w:tc>
          <w:tcPr>
            <w:tcW w:w="1985" w:type="dxa"/>
          </w:tcPr>
          <w:p w14:paraId="747ECF81" w14:textId="77777777" w:rsidR="00BF3B66" w:rsidRDefault="00BF3B66" w:rsidP="006471CE">
            <w:pPr>
              <w:pStyle w:val="a5"/>
              <w:numPr>
                <w:ilvl w:val="0"/>
                <w:numId w:val="10"/>
              </w:numPr>
              <w:spacing w:after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Требования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поставке</w:t>
            </w:r>
            <w:proofErr w:type="spellEnd"/>
          </w:p>
        </w:tc>
        <w:tc>
          <w:tcPr>
            <w:tcW w:w="4812" w:type="dxa"/>
          </w:tcPr>
          <w:p w14:paraId="3FEB8332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должен быть авторизован производителем на данную поставку. Необходимо предоставить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авторизационое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письмо от производителя оборудования и/или ПО (в зависимости от канала поставки).</w:t>
            </w:r>
          </w:p>
          <w:p w14:paraId="4914EE67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должна быть осуществлена единовременно и в полном объеме в адрес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аказчика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включая разгрузочные работы и сопутствующие услуги.</w:t>
            </w:r>
          </w:p>
          <w:p w14:paraId="430ACC12" w14:textId="77777777" w:rsidR="00BF3B66" w:rsidRDefault="00BF3B66" w:rsidP="006471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 обязан предусмотреть всё необходимое для обеспечения корректного запуска в промышленную эксплуатацию поставляемого АПК.</w:t>
            </w:r>
          </w:p>
        </w:tc>
        <w:tc>
          <w:tcPr>
            <w:tcW w:w="1141" w:type="dxa"/>
          </w:tcPr>
          <w:p w14:paraId="1043A289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0DBF2D00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71CA9C81" w14:textId="77777777" w:rsidTr="006471CE">
        <w:tc>
          <w:tcPr>
            <w:tcW w:w="1985" w:type="dxa"/>
          </w:tcPr>
          <w:p w14:paraId="55BDDDAE" w14:textId="77777777" w:rsidR="00BF3B66" w:rsidRDefault="00BF3B66" w:rsidP="006471CE">
            <w:pPr>
              <w:pStyle w:val="a5"/>
              <w:numPr>
                <w:ilvl w:val="0"/>
                <w:numId w:val="10"/>
              </w:numPr>
              <w:spacing w:after="200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Гарантия, техническая и сервисная поддержка</w:t>
            </w:r>
          </w:p>
        </w:tc>
        <w:tc>
          <w:tcPr>
            <w:tcW w:w="4812" w:type="dxa"/>
          </w:tcPr>
          <w:p w14:paraId="6FEE2E41" w14:textId="77777777" w:rsidR="00BF3B66" w:rsidRDefault="00BF3B66" w:rsidP="006471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быть покрыто гарантийной услугой, включающей в себя авансовую замену оборудования по схеме 8 часов в день, 5 дней в неделю, на следующий рабочий день сроком на 3 года.</w:t>
            </w:r>
          </w:p>
        </w:tc>
        <w:tc>
          <w:tcPr>
            <w:tcW w:w="1141" w:type="dxa"/>
          </w:tcPr>
          <w:p w14:paraId="1F716FD9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DDC919A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14:paraId="41B33023" w14:textId="77777777" w:rsidTr="006471CE">
        <w:trPr>
          <w:trHeight w:val="223"/>
        </w:trPr>
        <w:tc>
          <w:tcPr>
            <w:tcW w:w="1985" w:type="dxa"/>
          </w:tcPr>
          <w:p w14:paraId="04E2FFB9" w14:textId="77777777" w:rsidR="00BF3B66" w:rsidRDefault="00BF3B66" w:rsidP="006471CE">
            <w:pPr>
              <w:pStyle w:val="a5"/>
              <w:numPr>
                <w:ilvl w:val="0"/>
                <w:numId w:val="10"/>
              </w:numPr>
              <w:spacing w:after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4812" w:type="dxa"/>
          </w:tcPr>
          <w:p w14:paraId="1378FD41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гиперконвергентной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инфраструктуры</w:t>
            </w:r>
          </w:p>
        </w:tc>
        <w:tc>
          <w:tcPr>
            <w:tcW w:w="1141" w:type="dxa"/>
          </w:tcPr>
          <w:p w14:paraId="23985E10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1" w:type="dxa"/>
          </w:tcPr>
          <w:p w14:paraId="275D4F2D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0DFB7738" w14:textId="77777777" w:rsidTr="006471CE">
        <w:tc>
          <w:tcPr>
            <w:tcW w:w="1985" w:type="dxa"/>
          </w:tcPr>
          <w:p w14:paraId="124A90CD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Форм-фактор</w:t>
            </w:r>
          </w:p>
        </w:tc>
        <w:tc>
          <w:tcPr>
            <w:tcW w:w="4812" w:type="dxa"/>
          </w:tcPr>
          <w:p w14:paraId="51A1B308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установки в серверный шкаф, не более 2U.</w:t>
            </w:r>
          </w:p>
        </w:tc>
        <w:tc>
          <w:tcPr>
            <w:tcW w:w="1141" w:type="dxa"/>
          </w:tcPr>
          <w:p w14:paraId="435E1A57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C254CAE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087F4769" w14:textId="77777777" w:rsidTr="006471CE">
        <w:tc>
          <w:tcPr>
            <w:tcW w:w="1985" w:type="dxa"/>
          </w:tcPr>
          <w:p w14:paraId="0319682E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4812" w:type="dxa"/>
          </w:tcPr>
          <w:p w14:paraId="00BE4F1B" w14:textId="77777777" w:rsidR="00BF3B66" w:rsidRDefault="00BF3B66" w:rsidP="006471CE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поддерживать создание единого кластера из не менее 12 шт. серверов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узлов» (процессоры архитектуры x86)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возможностью замены и добавления сервера без остановки работы всей системы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1FED809A" w14:textId="77777777" w:rsidR="00BF3B66" w:rsidRDefault="00BF3B66" w:rsidP="006471CE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поддерживать среду виртуализации на базе гипервизора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Nutanix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AHV или VMware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6B4A7C" w14:textId="77777777" w:rsidR="00BF3B66" w:rsidRDefault="00BF3B66" w:rsidP="006471CE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хранения данных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должна быть основана на базе технологий программно-определяемого СХД (Software-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defined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storage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SDS)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0156D19" w14:textId="77777777" w:rsidR="00BF3B66" w:rsidRDefault="00BF3B66" w:rsidP="006471CE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СХД должны быть встроены в ядро гипервизора и предоставлять возможности управления и мониторинга через интерфейс менеджера управления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107257C" w14:textId="77777777" w:rsidR="00BF3B66" w:rsidRDefault="00BF3B66" w:rsidP="006471CE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СХД должна поддерживать настройку правил хранения (уровень защиты данных,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пропускная способность) на уровне виртуальных машин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A35D1E0" w14:textId="77777777" w:rsidR="00BF3B66" w:rsidRDefault="00BF3B66" w:rsidP="006471CE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СХД должна обеспечивать защиту данных на уровне выхода из строя как минимум одного диска или серверного узла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0DC15153" w14:textId="77777777" w:rsidR="00BF3B66" w:rsidRDefault="00BF3B66" w:rsidP="006471CE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СХД должна поддерживать встроенную интеграцию с системой мониторинга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C59938D" w14:textId="77777777" w:rsidR="00BF3B66" w:rsidRDefault="00BF3B66" w:rsidP="006471CE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3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поддерживать возможность горизонтальной масштабируемости: пропорциональное увеличение количества вычислительных ресурсов, памяти и емкости СХД без остановки работы системы и внесения изменений в начальную архитектуру.</w:t>
            </w:r>
          </w:p>
          <w:p w14:paraId="237E5D1E" w14:textId="77777777" w:rsidR="00BF3B66" w:rsidRDefault="00BF3B66" w:rsidP="006471CE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поддерживать возможность масштабирования не менее чем до 64 серверов в одном кластере.</w:t>
            </w:r>
          </w:p>
          <w:p w14:paraId="41C71A05" w14:textId="77777777" w:rsidR="00BF3B66" w:rsidRDefault="00BF3B66" w:rsidP="006471CE">
            <w:pPr>
              <w:tabs>
                <w:tab w:val="left" w:pos="290"/>
              </w:tabs>
              <w:snapToGrid w:val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0E3E0EA8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DC4F887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262D0209" w14:textId="77777777" w:rsidTr="006471CE">
        <w:tc>
          <w:tcPr>
            <w:tcW w:w="6797" w:type="dxa"/>
            <w:gridSpan w:val="2"/>
          </w:tcPr>
          <w:p w14:paraId="15E33E12" w14:textId="77777777" w:rsidR="00BF3B66" w:rsidRDefault="00BF3B66" w:rsidP="006471CE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каждой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HCI</w:t>
            </w:r>
          </w:p>
        </w:tc>
        <w:tc>
          <w:tcPr>
            <w:tcW w:w="1141" w:type="dxa"/>
          </w:tcPr>
          <w:p w14:paraId="49D0F17C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FCCFDAE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E55658" w14:paraId="7BA2C3DB" w14:textId="77777777" w:rsidTr="006471CE">
        <w:tc>
          <w:tcPr>
            <w:tcW w:w="1985" w:type="dxa"/>
          </w:tcPr>
          <w:p w14:paraId="27B3D6A2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Процессор</w:t>
            </w:r>
          </w:p>
        </w:tc>
        <w:tc>
          <w:tcPr>
            <w:tcW w:w="4812" w:type="dxa"/>
          </w:tcPr>
          <w:p w14:paraId="393DC3A4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Семейства Intel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менее 32-х ядерного процессора с частотой не менее 2.5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ГГц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кэшем L3 не менее 60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МБ, с поддержкой памяти DDR5-4800</w:t>
            </w:r>
          </w:p>
        </w:tc>
        <w:tc>
          <w:tcPr>
            <w:tcW w:w="1141" w:type="dxa"/>
          </w:tcPr>
          <w:p w14:paraId="11874CAA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E94C052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14:paraId="27FACB85" w14:textId="77777777" w:rsidTr="006471CE">
        <w:tc>
          <w:tcPr>
            <w:tcW w:w="1985" w:type="dxa"/>
          </w:tcPr>
          <w:p w14:paraId="2E409FFF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Установленное количество процессоров</w:t>
            </w:r>
          </w:p>
        </w:tc>
        <w:tc>
          <w:tcPr>
            <w:tcW w:w="4812" w:type="dxa"/>
          </w:tcPr>
          <w:p w14:paraId="0046C1CC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141" w:type="dxa"/>
          </w:tcPr>
          <w:p w14:paraId="35855F84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8AE0B77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7F7D09E5" w14:textId="77777777" w:rsidTr="006471CE">
        <w:tc>
          <w:tcPr>
            <w:tcW w:w="1985" w:type="dxa"/>
          </w:tcPr>
          <w:p w14:paraId="5B5E6762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4812" w:type="dxa"/>
          </w:tcPr>
          <w:p w14:paraId="4FB11209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2048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ГБ (не менее 32 планок не менее 64ГБ каждая)</w:t>
            </w:r>
          </w:p>
        </w:tc>
        <w:tc>
          <w:tcPr>
            <w:tcW w:w="1141" w:type="dxa"/>
          </w:tcPr>
          <w:p w14:paraId="570DD1A3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8304969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14:paraId="111273EF" w14:textId="77777777" w:rsidTr="006471CE">
        <w:tc>
          <w:tcPr>
            <w:tcW w:w="1985" w:type="dxa"/>
          </w:tcPr>
          <w:p w14:paraId="7AF1A4B4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объем оперативной памяти</w:t>
            </w:r>
          </w:p>
        </w:tc>
        <w:tc>
          <w:tcPr>
            <w:tcW w:w="4812" w:type="dxa"/>
          </w:tcPr>
          <w:p w14:paraId="234879D0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8192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ГБ</w:t>
            </w:r>
          </w:p>
        </w:tc>
        <w:tc>
          <w:tcPr>
            <w:tcW w:w="1141" w:type="dxa"/>
          </w:tcPr>
          <w:p w14:paraId="2E75F41C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E229DF3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29DFB1AE" w14:textId="77777777" w:rsidTr="006471CE">
        <w:tc>
          <w:tcPr>
            <w:tcW w:w="1985" w:type="dxa"/>
          </w:tcPr>
          <w:p w14:paraId="0BF646A8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оперативной памяти</w:t>
            </w:r>
          </w:p>
        </w:tc>
        <w:tc>
          <w:tcPr>
            <w:tcW w:w="4812" w:type="dxa"/>
          </w:tcPr>
          <w:p w14:paraId="020162AB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RDIMM DDR5-5600 МТ/с, ECC-коррекция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многобитовых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ошибок</w:t>
            </w:r>
          </w:p>
        </w:tc>
        <w:tc>
          <w:tcPr>
            <w:tcW w:w="1141" w:type="dxa"/>
          </w:tcPr>
          <w:p w14:paraId="0A32E01D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CCC6F89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14:paraId="75036EF2" w14:textId="77777777" w:rsidTr="006471CE">
        <w:tc>
          <w:tcPr>
            <w:tcW w:w="1985" w:type="dxa"/>
          </w:tcPr>
          <w:p w14:paraId="05B01F61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слотов памяти</w:t>
            </w:r>
          </w:p>
        </w:tc>
        <w:tc>
          <w:tcPr>
            <w:tcW w:w="4812" w:type="dxa"/>
          </w:tcPr>
          <w:p w14:paraId="50B0846F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32</w:t>
            </w:r>
          </w:p>
        </w:tc>
        <w:tc>
          <w:tcPr>
            <w:tcW w:w="1141" w:type="dxa"/>
          </w:tcPr>
          <w:p w14:paraId="1ED57902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E8FFDAA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3136335A" w14:textId="77777777" w:rsidTr="006471CE">
        <w:tc>
          <w:tcPr>
            <w:tcW w:w="1985" w:type="dxa"/>
          </w:tcPr>
          <w:p w14:paraId="1FC4346D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дисковых отсеков</w:t>
            </w:r>
          </w:p>
        </w:tc>
        <w:tc>
          <w:tcPr>
            <w:tcW w:w="4812" w:type="dxa"/>
          </w:tcPr>
          <w:p w14:paraId="451BEC79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шт.,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размера 2.5 дюйма доступ с передней панели</w:t>
            </w:r>
          </w:p>
        </w:tc>
        <w:tc>
          <w:tcPr>
            <w:tcW w:w="1141" w:type="dxa"/>
          </w:tcPr>
          <w:p w14:paraId="5B4BC49C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4C268AC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1BB6FB27" w14:textId="77777777" w:rsidTr="006471CE">
        <w:tc>
          <w:tcPr>
            <w:tcW w:w="1985" w:type="dxa"/>
          </w:tcPr>
          <w:p w14:paraId="075CC543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и количество установленных дисков SSD, HDD</w:t>
            </w:r>
          </w:p>
        </w:tc>
        <w:tc>
          <w:tcPr>
            <w:tcW w:w="4812" w:type="dxa"/>
          </w:tcPr>
          <w:p w14:paraId="0D084C59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10(десяти) накопителей Enterprise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 Drive объемом не менее 7.68 ТБ каждый</w:t>
            </w:r>
          </w:p>
          <w:p w14:paraId="12659DDE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2-х SSD формата M.2 объемом 480 ГБ с поддержкой «горячей» замены, объединенных в аппаратный RAID1</w:t>
            </w:r>
          </w:p>
        </w:tc>
        <w:tc>
          <w:tcPr>
            <w:tcW w:w="1141" w:type="dxa"/>
          </w:tcPr>
          <w:p w14:paraId="5F661594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A56B6FD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0BC45498" w14:textId="77777777" w:rsidTr="006471CE">
        <w:tc>
          <w:tcPr>
            <w:tcW w:w="1985" w:type="dxa"/>
          </w:tcPr>
          <w:p w14:paraId="55CDC894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Сетевой адаптер</w:t>
            </w:r>
          </w:p>
        </w:tc>
        <w:tc>
          <w:tcPr>
            <w:tcW w:w="4812" w:type="dxa"/>
          </w:tcPr>
          <w:p w14:paraId="5294C58F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1(одного) адаптера с двумя портами со скоростью 10/100/1000 Мбит/c Base-T</w:t>
            </w:r>
          </w:p>
          <w:p w14:paraId="306BD917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1(одного) адаптера с не менее чем двумя портами 10/25 Гбит/c или более высокой скорости передачи портов.</w:t>
            </w:r>
          </w:p>
          <w:p w14:paraId="34740E8A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1(одного) адаптера с не менее чем двумя портами 100 Гбит/c QSFP28 c трансиверами SR4</w:t>
            </w:r>
          </w:p>
          <w:p w14:paraId="635E8D09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1 (одного) HBA адаптера с не менее чем 2 (двумя) портами 32 Гбит/с FC SW с установленными трансиверами SFP+ в случае, если в решении гипервизор VMWare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  <w:proofErr w:type="spellEnd"/>
          </w:p>
          <w:p w14:paraId="3D55885B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1 (одного) HBA адаптера с не менее чем двумя портами 100 Гбит/c QSFP28 c трансиверами SR4 в случае, если в решении гипервизор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Nutanix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AHV</w:t>
            </w:r>
          </w:p>
        </w:tc>
        <w:tc>
          <w:tcPr>
            <w:tcW w:w="1141" w:type="dxa"/>
          </w:tcPr>
          <w:p w14:paraId="155CEF17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94D0BA4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168DC700" w14:textId="77777777" w:rsidTr="006471CE">
        <w:tc>
          <w:tcPr>
            <w:tcW w:w="1985" w:type="dxa"/>
          </w:tcPr>
          <w:p w14:paraId="05EDFFAC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для дистанционного администрирования и мониторинга сервера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4812" w:type="dxa"/>
          </w:tcPr>
          <w:p w14:paraId="167622A8" w14:textId="77777777" w:rsidR="00BF3B66" w:rsidRDefault="00BF3B66" w:rsidP="006471CE">
            <w:pPr>
              <w:numPr>
                <w:ilvl w:val="0"/>
                <w:numId w:val="13"/>
              </w:numPr>
              <w:tabs>
                <w:tab w:val="left" w:pos="317"/>
              </w:tabs>
              <w:snapToGrid w:val="0"/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должен иметь единый пользовательский интерфейс для управления жизненным циклом эксплуатации всего установленного в систему оборудования и ПО посредством Web-браузера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D1C5136" w14:textId="77777777" w:rsidR="00BF3B66" w:rsidRDefault="00BF3B66" w:rsidP="006471CE">
            <w:pPr>
              <w:numPr>
                <w:ilvl w:val="0"/>
                <w:numId w:val="13"/>
              </w:numPr>
              <w:tabs>
                <w:tab w:val="left" w:pos="317"/>
              </w:tabs>
              <w:snapToGrid w:val="0"/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должна быть отказоустойчивой и продолжать функционирование при аппаратном отказе одно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компонент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ов;</w:t>
            </w:r>
          </w:p>
          <w:p w14:paraId="526457B6" w14:textId="77777777" w:rsidR="00BF3B66" w:rsidRDefault="00BF3B66" w:rsidP="006471CE">
            <w:pPr>
              <w:numPr>
                <w:ilvl w:val="0"/>
                <w:numId w:val="13"/>
              </w:numPr>
              <w:tabs>
                <w:tab w:val="left" w:pos="317"/>
              </w:tabs>
              <w:snapToGrid w:val="0"/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выход из строя системы управления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должен приводить к простою в функционировании всего установленного в него оборудования и приложений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E85CBD0" w14:textId="77777777" w:rsidR="00BF3B66" w:rsidRDefault="00BF3B66" w:rsidP="006471CE">
            <w:pPr>
              <w:numPr>
                <w:ilvl w:val="0"/>
                <w:numId w:val="13"/>
              </w:numPr>
              <w:tabs>
                <w:tab w:val="left" w:pos="317"/>
              </w:tabs>
              <w:snapToGrid w:val="0"/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поддерживать автоматический процесс установки и настройки всех основных компонент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виртуализации, управления СХД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сетевой инфраструктурой. Результатом процесса должен быть полностью готовый кластер под управлением ПО управления, в котором доступна возможность безопасного запуска виртуальных машин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1DE8DD94" w14:textId="77777777" w:rsidR="00BF3B66" w:rsidRDefault="00BF3B66" w:rsidP="006471CE">
            <w:pPr>
              <w:numPr>
                <w:ilvl w:val="0"/>
                <w:numId w:val="13"/>
              </w:numPr>
              <w:tabs>
                <w:tab w:val="left" w:pos="317"/>
              </w:tabs>
              <w:snapToGrid w:val="0"/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аксимально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время автоматического развёртывания для первого устройства не должно превышать 30 минут, для дополнительных устройств – 5 минут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098949B7" w14:textId="77777777" w:rsidR="00BF3B66" w:rsidRDefault="00BF3B66" w:rsidP="006471CE">
            <w:pPr>
              <w:numPr>
                <w:ilvl w:val="0"/>
                <w:numId w:val="13"/>
              </w:numPr>
              <w:tabs>
                <w:tab w:val="left" w:pos="317"/>
              </w:tabs>
              <w:snapToGrid w:val="0"/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поддерживать автоматические процедуры обновления всех программных компонент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микрокодов оборудования без остановки работы приложений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2DDA7E0" w14:textId="77777777" w:rsidR="00BF3B66" w:rsidRDefault="00BF3B66" w:rsidP="006471CE">
            <w:pPr>
              <w:numPr>
                <w:ilvl w:val="0"/>
                <w:numId w:val="13"/>
              </w:numPr>
              <w:tabs>
                <w:tab w:val="left" w:pos="317"/>
              </w:tabs>
              <w:snapToGrid w:val="0"/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обеспечивать непрерывную работу всех приложений и системы управления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при выполнении операций по плановой замене любых компонент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одного узла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C7E37A2" w14:textId="77777777" w:rsidR="00BF3B66" w:rsidRDefault="00BF3B66" w:rsidP="006471CE">
            <w:pPr>
              <w:numPr>
                <w:ilvl w:val="0"/>
                <w:numId w:val="13"/>
              </w:numPr>
              <w:tabs>
                <w:tab w:val="left" w:pos="317"/>
              </w:tabs>
              <w:snapToGrid w:val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поддерживать возможность выполнения безопасных процедур по замене дисковых накопителей и серверных узлов силами обслуживающего персонала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аказчика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1" w:type="dxa"/>
          </w:tcPr>
          <w:p w14:paraId="5129140C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FF2F42A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7B1C2BC4" w14:textId="77777777" w:rsidTr="006471CE">
        <w:tc>
          <w:tcPr>
            <w:tcW w:w="1985" w:type="dxa"/>
          </w:tcPr>
          <w:p w14:paraId="58181960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4812" w:type="dxa"/>
          </w:tcPr>
          <w:p w14:paraId="2F925191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возможностью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горячей»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 мощностью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каждый</w:t>
            </w:r>
          </w:p>
        </w:tc>
        <w:tc>
          <w:tcPr>
            <w:tcW w:w="1141" w:type="dxa"/>
          </w:tcPr>
          <w:p w14:paraId="1B4FEB6A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406FCC6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35A68D6B" w14:textId="77777777" w:rsidTr="006471CE">
        <w:tc>
          <w:tcPr>
            <w:tcW w:w="1985" w:type="dxa"/>
          </w:tcPr>
          <w:p w14:paraId="02C7F75E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Инсталляция</w:t>
            </w:r>
          </w:p>
        </w:tc>
        <w:tc>
          <w:tcPr>
            <w:tcW w:w="4812" w:type="dxa"/>
          </w:tcPr>
          <w:p w14:paraId="4C6979AF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Инсталляция должна быть проведена силами Поставщика на площадке заказчика сертифицированным инженером, предоставить сертификат.</w:t>
            </w:r>
          </w:p>
        </w:tc>
        <w:tc>
          <w:tcPr>
            <w:tcW w:w="1141" w:type="dxa"/>
          </w:tcPr>
          <w:p w14:paraId="056E12AF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ACF8176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14:paraId="3B766581" w14:textId="77777777" w:rsidTr="006471CE">
        <w:tc>
          <w:tcPr>
            <w:tcW w:w="1985" w:type="dxa"/>
          </w:tcPr>
          <w:p w14:paraId="518C1DF5" w14:textId="77777777" w:rsidR="00BF3B66" w:rsidRDefault="00BF3B66" w:rsidP="006471CE">
            <w:pPr>
              <w:pStyle w:val="a5"/>
              <w:numPr>
                <w:ilvl w:val="0"/>
                <w:numId w:val="10"/>
              </w:numPr>
              <w:spacing w:after="20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2" w:type="dxa"/>
          </w:tcPr>
          <w:p w14:paraId="076622EA" w14:textId="77777777" w:rsidR="00BF3B66" w:rsidRDefault="00BF3B66" w:rsidP="006471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Программное обеспечение</w:t>
            </w:r>
          </w:p>
        </w:tc>
        <w:tc>
          <w:tcPr>
            <w:tcW w:w="1141" w:type="dxa"/>
          </w:tcPr>
          <w:p w14:paraId="7456157D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5835C3D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14:paraId="73DC689E" w14:textId="77777777" w:rsidTr="006471CE">
        <w:tc>
          <w:tcPr>
            <w:tcW w:w="1985" w:type="dxa"/>
          </w:tcPr>
          <w:p w14:paraId="4820DB6E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4812" w:type="dxa"/>
          </w:tcPr>
          <w:p w14:paraId="2F8EF56F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Платформа для виртуализации</w:t>
            </w:r>
          </w:p>
        </w:tc>
        <w:tc>
          <w:tcPr>
            <w:tcW w:w="1141" w:type="dxa"/>
          </w:tcPr>
          <w:p w14:paraId="1A6A8170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2F45E90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7260BFD4" w14:textId="77777777" w:rsidTr="006471CE">
        <w:tc>
          <w:tcPr>
            <w:tcW w:w="1985" w:type="dxa"/>
          </w:tcPr>
          <w:p w14:paraId="69A658FA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4812" w:type="dxa"/>
          </w:tcPr>
          <w:p w14:paraId="2DB06F06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АПК должен иметь в составе ПО управления виртуальной средой, построения программно-определяемой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СХД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системы управления АПК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4A00ADA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построения программно-определяемой СХД – Nutanix AOS или VMware vSAN Enterprise;</w:t>
            </w:r>
          </w:p>
          <w:p w14:paraId="6ACD2695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виртуализации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Nutanix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AHV или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VMware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4E16B7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управления виртуальной средой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Nutanix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Prism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Ultimate или VMWare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vCenter</w:t>
            </w:r>
            <w:proofErr w:type="spellEnd"/>
          </w:p>
        </w:tc>
        <w:tc>
          <w:tcPr>
            <w:tcW w:w="1141" w:type="dxa"/>
          </w:tcPr>
          <w:p w14:paraId="5DCA5C98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74F258F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63A72ABF" w14:textId="77777777" w:rsidTr="006471CE">
        <w:tc>
          <w:tcPr>
            <w:tcW w:w="1985" w:type="dxa"/>
          </w:tcPr>
          <w:p w14:paraId="04AC22E7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4812" w:type="dxa"/>
          </w:tcPr>
          <w:p w14:paraId="5AC3A732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построения программно-определяемой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СХД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все серверы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1EF21A9C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виртуализации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на все серверы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8F3864C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управления виртуальной средой – необходимое и достаточное для построения как отдельного кластера, так и растянутого кластера.</w:t>
            </w:r>
          </w:p>
        </w:tc>
        <w:tc>
          <w:tcPr>
            <w:tcW w:w="1141" w:type="dxa"/>
          </w:tcPr>
          <w:p w14:paraId="4173F138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7F9C27E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14:paraId="3651FDEB" w14:textId="77777777" w:rsidTr="006471CE">
        <w:tc>
          <w:tcPr>
            <w:tcW w:w="1985" w:type="dxa"/>
          </w:tcPr>
          <w:p w14:paraId="1F1FCC76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Интерфейс</w:t>
            </w:r>
          </w:p>
        </w:tc>
        <w:tc>
          <w:tcPr>
            <w:tcW w:w="4812" w:type="dxa"/>
          </w:tcPr>
          <w:p w14:paraId="21F39400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а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нглийск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 языке</w:t>
            </w:r>
          </w:p>
        </w:tc>
        <w:tc>
          <w:tcPr>
            <w:tcW w:w="1141" w:type="dxa"/>
          </w:tcPr>
          <w:p w14:paraId="18818245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B6F425F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14:paraId="53B15DA3" w14:textId="77777777" w:rsidTr="006471CE">
        <w:tc>
          <w:tcPr>
            <w:tcW w:w="1985" w:type="dxa"/>
          </w:tcPr>
          <w:p w14:paraId="0286FE2F" w14:textId="77777777" w:rsidR="00BF3B66" w:rsidRDefault="00BF3B66" w:rsidP="006471CE">
            <w:pPr>
              <w:pStyle w:val="a5"/>
              <w:numPr>
                <w:ilvl w:val="0"/>
                <w:numId w:val="10"/>
              </w:numPr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2" w:type="dxa"/>
          </w:tcPr>
          <w:p w14:paraId="0FD21470" w14:textId="77777777" w:rsidR="00BF3B66" w:rsidRDefault="00BF3B66" w:rsidP="006471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Высокоскоростные сетевые коммутаторы</w:t>
            </w:r>
          </w:p>
        </w:tc>
        <w:tc>
          <w:tcPr>
            <w:tcW w:w="1141" w:type="dxa"/>
          </w:tcPr>
          <w:p w14:paraId="0966CB7C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1" w:type="dxa"/>
          </w:tcPr>
          <w:p w14:paraId="47990067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0E596D59" w14:textId="77777777" w:rsidTr="006471CE">
        <w:tc>
          <w:tcPr>
            <w:tcW w:w="1985" w:type="dxa"/>
            <w:vMerge w:val="restart"/>
          </w:tcPr>
          <w:p w14:paraId="56621779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B4DF5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A710A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F7FF2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C55BD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1D993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4B2CB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требования</w:t>
            </w:r>
          </w:p>
        </w:tc>
        <w:tc>
          <w:tcPr>
            <w:tcW w:w="4812" w:type="dxa"/>
          </w:tcPr>
          <w:p w14:paraId="024C0026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Коммутатор устанавливается в телекоммуникационный шкаф 19”</w:t>
            </w:r>
          </w:p>
        </w:tc>
        <w:tc>
          <w:tcPr>
            <w:tcW w:w="1141" w:type="dxa"/>
          </w:tcPr>
          <w:p w14:paraId="38AE6295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508D17D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14:paraId="41F07F3B" w14:textId="77777777" w:rsidTr="006471CE">
        <w:tc>
          <w:tcPr>
            <w:tcW w:w="1985" w:type="dxa"/>
            <w:vMerge/>
          </w:tcPr>
          <w:p w14:paraId="17C4A702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2" w:type="dxa"/>
          </w:tcPr>
          <w:p w14:paraId="6E47A9A0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 коммутатора – 1RU</w:t>
            </w:r>
          </w:p>
        </w:tc>
        <w:tc>
          <w:tcPr>
            <w:tcW w:w="1141" w:type="dxa"/>
          </w:tcPr>
          <w:p w14:paraId="4E435E47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984AD14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0E1B3688" w14:textId="77777777" w:rsidTr="006471CE">
        <w:tc>
          <w:tcPr>
            <w:tcW w:w="1985" w:type="dxa"/>
            <w:vMerge/>
          </w:tcPr>
          <w:p w14:paraId="424DBF4B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2" w:type="dxa"/>
          </w:tcPr>
          <w:p w14:paraId="3BB07750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Забор воздуха со стороны блоков питания и выдув воздуха со стороны интерфейсных портов</w:t>
            </w:r>
          </w:p>
        </w:tc>
        <w:tc>
          <w:tcPr>
            <w:tcW w:w="1141" w:type="dxa"/>
          </w:tcPr>
          <w:p w14:paraId="7BDE1472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1C35832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2337C3CF" w14:textId="77777777" w:rsidTr="006471CE">
        <w:tc>
          <w:tcPr>
            <w:tcW w:w="1985" w:type="dxa"/>
            <w:vMerge/>
          </w:tcPr>
          <w:p w14:paraId="4507B402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2" w:type="dxa"/>
          </w:tcPr>
          <w:p w14:paraId="539177D5" w14:textId="77777777" w:rsidR="00BF3B66" w:rsidRDefault="00BF3B66" w:rsidP="006471CE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Сетевой коммутатор должен иметь, не менее:</w:t>
            </w:r>
          </w:p>
          <w:p w14:paraId="0EAF0EAF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Гбит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/c Ethernet QSFP28;</w:t>
            </w:r>
          </w:p>
          <w:p w14:paraId="6CD2FD0E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Гбит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/с SFP+;</w:t>
            </w:r>
          </w:p>
          <w:p w14:paraId="7542E5BD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выделенный порт управления 10/100/1000</w:t>
            </w:r>
            <w:r>
              <w:rPr>
                <w:rFonts w:ascii="Times New Roman" w:hAnsi="Times New Roman"/>
                <w:sz w:val="20"/>
                <w:szCs w:val="20"/>
              </w:rPr>
              <w:t>Base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RJ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-45;</w:t>
            </w:r>
          </w:p>
          <w:p w14:paraId="227473FB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консольный порт </w:t>
            </w:r>
            <w:r>
              <w:rPr>
                <w:rFonts w:ascii="Times New Roman" w:hAnsi="Times New Roman"/>
                <w:sz w:val="20"/>
                <w:szCs w:val="20"/>
              </w:rPr>
              <w:t>RJ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-45 для управления по протоколу </w:t>
            </w:r>
            <w:r>
              <w:rPr>
                <w:rFonts w:ascii="Times New Roman" w:hAnsi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-232;</w:t>
            </w:r>
          </w:p>
          <w:p w14:paraId="68922272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консольный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Micro-USB;</w:t>
            </w:r>
          </w:p>
          <w:p w14:paraId="49406D71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порт </w:t>
            </w:r>
            <w:r>
              <w:rPr>
                <w:rFonts w:ascii="Times New Roman" w:hAnsi="Times New Roman"/>
                <w:sz w:val="20"/>
                <w:szCs w:val="20"/>
              </w:rPr>
              <w:t>USB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Type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подключения внешнего накопителя;</w:t>
            </w:r>
          </w:p>
        </w:tc>
        <w:tc>
          <w:tcPr>
            <w:tcW w:w="1141" w:type="dxa"/>
          </w:tcPr>
          <w:p w14:paraId="47B375D2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ABBD719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0377C901" w14:textId="77777777" w:rsidTr="006471CE">
        <w:tc>
          <w:tcPr>
            <w:tcW w:w="1985" w:type="dxa"/>
          </w:tcPr>
          <w:p w14:paraId="2D5F9AFE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 производительности и масштабирования</w:t>
            </w:r>
          </w:p>
        </w:tc>
        <w:tc>
          <w:tcPr>
            <w:tcW w:w="4812" w:type="dxa"/>
          </w:tcPr>
          <w:p w14:paraId="47C9BDFE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менее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16 ГБ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оперативной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памяти</w:t>
            </w:r>
            <w:proofErr w:type="spellEnd"/>
          </w:p>
          <w:p w14:paraId="218A8A33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Пропускная способность не менее 3.18 Тбит/с</w:t>
            </w:r>
          </w:p>
          <w:p w14:paraId="5AE48098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Производительность не менее 2.35 миллиарда пакетов в секунду</w:t>
            </w:r>
          </w:p>
          <w:p w14:paraId="0B263EA8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Пакетный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буфер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менее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МБайта</w:t>
            </w:r>
            <w:proofErr w:type="spellEnd"/>
          </w:p>
          <w:p w14:paraId="553E7B09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поддерживаемых </w:t>
            </w:r>
            <w:r>
              <w:rPr>
                <w:rFonts w:ascii="Times New Roman" w:hAnsi="Times New Roman"/>
                <w:sz w:val="20"/>
                <w:szCs w:val="20"/>
              </w:rPr>
              <w:t>MAC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адресов до 272 000</w:t>
            </w:r>
          </w:p>
          <w:p w14:paraId="5902F776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одновременно поддерживаемых </w:t>
            </w:r>
            <w:r>
              <w:rPr>
                <w:rFonts w:ascii="Times New Roman" w:hAnsi="Times New Roman"/>
                <w:sz w:val="20"/>
                <w:szCs w:val="20"/>
              </w:rPr>
              <w:t>VLAN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 менее 4000</w:t>
            </w:r>
          </w:p>
          <w:p w14:paraId="61DC58FC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поддерживаемых маршрутов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IPv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4 не менее 127 500</w:t>
            </w:r>
          </w:p>
          <w:p w14:paraId="5D4EA3B2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поддерживаемых маршрутов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IPv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6 не менее 63 450</w:t>
            </w:r>
          </w:p>
          <w:p w14:paraId="2CEACFF0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</w:t>
            </w:r>
            <w:r>
              <w:rPr>
                <w:rFonts w:ascii="Times New Roman" w:hAnsi="Times New Roman"/>
                <w:sz w:val="20"/>
                <w:szCs w:val="20"/>
              </w:rPr>
              <w:t>MTU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 менее 9216 байт</w:t>
            </w:r>
          </w:p>
        </w:tc>
        <w:tc>
          <w:tcPr>
            <w:tcW w:w="1141" w:type="dxa"/>
          </w:tcPr>
          <w:p w14:paraId="4737EFB9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7F45543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05084F77" w14:textId="77777777" w:rsidTr="006471CE">
        <w:tc>
          <w:tcPr>
            <w:tcW w:w="1985" w:type="dxa"/>
          </w:tcPr>
          <w:p w14:paraId="2566E0CA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Возможности по отказоустойчивости и высокой доступности</w:t>
            </w:r>
          </w:p>
        </w:tc>
        <w:tc>
          <w:tcPr>
            <w:tcW w:w="4812" w:type="dxa"/>
          </w:tcPr>
          <w:p w14:paraId="76CA6C69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Коммутатор должен иметь два блока питания переменного тока с поддержкой горячей замены</w:t>
            </w:r>
          </w:p>
          <w:p w14:paraId="4EADFFD7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Коммутатор должен иметь резервные блоки вентиляторов горячей замены</w:t>
            </w:r>
          </w:p>
          <w:p w14:paraId="043CB326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Модульная операционная система на основе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немодифицированного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ядра </w:t>
            </w:r>
            <w:r>
              <w:rPr>
                <w:rFonts w:ascii="Times New Roman" w:hAnsi="Times New Roman"/>
                <w:sz w:val="20"/>
                <w:szCs w:val="20"/>
              </w:rPr>
              <w:t>Linux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возможностью изоляции протоколов маршрутизации, коммутации и управления в отдельных процессах</w:t>
            </w:r>
          </w:p>
        </w:tc>
        <w:tc>
          <w:tcPr>
            <w:tcW w:w="1141" w:type="dxa"/>
          </w:tcPr>
          <w:p w14:paraId="27B17CB1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F095B81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14:paraId="3BFFA23D" w14:textId="77777777" w:rsidTr="006471CE">
        <w:tc>
          <w:tcPr>
            <w:tcW w:w="1985" w:type="dxa"/>
          </w:tcPr>
          <w:p w14:paraId="2ADD356A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Функционал 2-го уровня</w:t>
            </w:r>
          </w:p>
        </w:tc>
        <w:tc>
          <w:tcPr>
            <w:tcW w:w="4812" w:type="dxa"/>
          </w:tcPr>
          <w:p w14:paraId="0356EB4B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протоколов семейства </w:t>
            </w:r>
            <w:r>
              <w:rPr>
                <w:rFonts w:ascii="Times New Roman" w:hAnsi="Times New Roman"/>
                <w:sz w:val="20"/>
                <w:szCs w:val="20"/>
              </w:rPr>
              <w:t>Spanning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Tree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IEEE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802.1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802.1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802.1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RPVST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  <w:p w14:paraId="388D502C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протокола </w:t>
            </w:r>
            <w:r>
              <w:rPr>
                <w:rFonts w:ascii="Times New Roman" w:hAnsi="Times New Roman"/>
                <w:sz w:val="20"/>
                <w:szCs w:val="20"/>
              </w:rPr>
              <w:t>LACP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802.3</w:t>
            </w:r>
            <w:r>
              <w:rPr>
                <w:rFonts w:ascii="Times New Roman" w:hAnsi="Times New Roman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поддержка не менее 16 активных портов в составе </w:t>
            </w:r>
            <w:r>
              <w:rPr>
                <w:rFonts w:ascii="Times New Roman" w:hAnsi="Times New Roman"/>
                <w:sz w:val="20"/>
                <w:szCs w:val="20"/>
              </w:rPr>
              <w:t>Link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Aggregation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Group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LAG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и не менее 128 групп </w:t>
            </w:r>
            <w:r>
              <w:rPr>
                <w:rFonts w:ascii="Times New Roman" w:hAnsi="Times New Roman"/>
                <w:sz w:val="20"/>
                <w:szCs w:val="20"/>
              </w:rPr>
              <w:t>LAG</w:t>
            </w:r>
          </w:p>
          <w:p w14:paraId="20497D1B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реализации функционала возможности объединения двух коммутаторов в отказоустойчивую конфигурацию для подключения к другим коммутаторам или серверам при помощи </w:t>
            </w:r>
            <w:r>
              <w:rPr>
                <w:rFonts w:ascii="Times New Roman" w:hAnsi="Times New Roman"/>
                <w:sz w:val="20"/>
                <w:szCs w:val="20"/>
              </w:rPr>
              <w:t>Link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Aggregation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Group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LAG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 и протокола 802.3</w:t>
            </w:r>
            <w:r>
              <w:rPr>
                <w:rFonts w:ascii="Times New Roman" w:hAnsi="Times New Roman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LACP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3E513579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IGMP Snooping и Querier</w:t>
            </w:r>
          </w:p>
          <w:p w14:paraId="4C7D336E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MLD Snooping</w:t>
            </w:r>
          </w:p>
        </w:tc>
        <w:tc>
          <w:tcPr>
            <w:tcW w:w="1141" w:type="dxa"/>
          </w:tcPr>
          <w:p w14:paraId="7A2ADFF2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9DE30B6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14:paraId="3E3F5C62" w14:textId="77777777" w:rsidTr="006471CE">
        <w:tc>
          <w:tcPr>
            <w:tcW w:w="1985" w:type="dxa"/>
          </w:tcPr>
          <w:p w14:paraId="58FFDC1E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 3-го уровня</w:t>
            </w:r>
          </w:p>
        </w:tc>
        <w:tc>
          <w:tcPr>
            <w:tcW w:w="4812" w:type="dxa"/>
          </w:tcPr>
          <w:p w14:paraId="6AAC628E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протоколов динамической маршрутизации </w:t>
            </w:r>
            <w:r>
              <w:rPr>
                <w:rFonts w:ascii="Times New Roman" w:hAnsi="Times New Roman"/>
                <w:sz w:val="20"/>
                <w:szCs w:val="20"/>
              </w:rPr>
              <w:t>OSPF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2/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BGPv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  <w:p w14:paraId="724DE4DC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Policy Based Routing</w:t>
            </w:r>
          </w:p>
          <w:p w14:paraId="3151AEC1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VRF-lite</w:t>
            </w:r>
          </w:p>
          <w:p w14:paraId="25A9EC12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BFD</w:t>
            </w:r>
          </w:p>
        </w:tc>
        <w:tc>
          <w:tcPr>
            <w:tcW w:w="1141" w:type="dxa"/>
          </w:tcPr>
          <w:p w14:paraId="02D22CBC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40AD2A1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3ED0224F" w14:textId="77777777" w:rsidTr="006471CE">
        <w:tc>
          <w:tcPr>
            <w:tcW w:w="1985" w:type="dxa"/>
          </w:tcPr>
          <w:p w14:paraId="1FC7E9AE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 для сетей хранения данных</w:t>
            </w:r>
          </w:p>
        </w:tc>
        <w:tc>
          <w:tcPr>
            <w:tcW w:w="4812" w:type="dxa"/>
          </w:tcPr>
          <w:p w14:paraId="535C7607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</w:t>
            </w:r>
            <w:r>
              <w:rPr>
                <w:rFonts w:ascii="Times New Roman" w:hAnsi="Times New Roman"/>
                <w:sz w:val="20"/>
                <w:szCs w:val="20"/>
              </w:rPr>
              <w:t>DCB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DCBX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PFC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ETS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), </w:t>
            </w:r>
            <w:r>
              <w:rPr>
                <w:rFonts w:ascii="Times New Roman" w:hAnsi="Times New Roman"/>
                <w:sz w:val="20"/>
                <w:szCs w:val="20"/>
              </w:rPr>
              <w:t>iSCSI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TLV</w:t>
            </w:r>
          </w:p>
          <w:p w14:paraId="1D28BEC4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FCoE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FIP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Snooping</w:t>
            </w:r>
          </w:p>
        </w:tc>
        <w:tc>
          <w:tcPr>
            <w:tcW w:w="1141" w:type="dxa"/>
          </w:tcPr>
          <w:p w14:paraId="3F2B1EF9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4501204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3EEB18EB" w14:textId="77777777" w:rsidTr="006471CE">
        <w:tc>
          <w:tcPr>
            <w:tcW w:w="1985" w:type="dxa"/>
          </w:tcPr>
          <w:p w14:paraId="51C0F81B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Возможности по управлению</w:t>
            </w:r>
          </w:p>
        </w:tc>
        <w:tc>
          <w:tcPr>
            <w:tcW w:w="4812" w:type="dxa"/>
          </w:tcPr>
          <w:p w14:paraId="72FB019E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Возможность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доступа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Linux Shell</w:t>
            </w:r>
          </w:p>
          <w:p w14:paraId="2279F420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sFlow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v5</w:t>
            </w:r>
          </w:p>
          <w:p w14:paraId="3B972E7E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возможности непосредственно на самом коммутаторе исполнять скрипты, написанные на языке </w:t>
            </w:r>
            <w:r>
              <w:rPr>
                <w:rFonts w:ascii="Times New Roman" w:hAnsi="Times New Roman"/>
                <w:sz w:val="20"/>
                <w:szCs w:val="20"/>
              </w:rPr>
              <w:t>Python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 </w:t>
            </w:r>
            <w:r>
              <w:rPr>
                <w:rFonts w:ascii="Times New Roman" w:hAnsi="Times New Roman"/>
                <w:sz w:val="20"/>
                <w:szCs w:val="20"/>
              </w:rPr>
              <w:t>Linux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Shell</w:t>
            </w:r>
          </w:p>
          <w:p w14:paraId="31DF5A76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протоколов </w:t>
            </w:r>
            <w:r>
              <w:rPr>
                <w:rFonts w:ascii="Times New Roman" w:hAnsi="Times New Roman"/>
                <w:sz w:val="20"/>
                <w:szCs w:val="20"/>
              </w:rPr>
              <w:t>RADIUS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TACACS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  <w:p w14:paraId="609E2DAB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функционала </w:t>
            </w:r>
            <w:r>
              <w:rPr>
                <w:rFonts w:ascii="Times New Roman" w:hAnsi="Times New Roman"/>
                <w:sz w:val="20"/>
                <w:szCs w:val="20"/>
              </w:rPr>
              <w:t>RSPAN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ERSPAN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возможности удаленного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зеркалирования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трафика через сеть </w:t>
            </w:r>
            <w:r>
              <w:rPr>
                <w:rFonts w:ascii="Times New Roman" w:hAnsi="Times New Roman"/>
                <w:sz w:val="20"/>
                <w:szCs w:val="20"/>
              </w:rPr>
              <w:t>Layer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 и </w:t>
            </w:r>
            <w:r>
              <w:rPr>
                <w:rFonts w:ascii="Times New Roman" w:hAnsi="Times New Roman"/>
                <w:sz w:val="20"/>
                <w:szCs w:val="20"/>
              </w:rPr>
              <w:t>Layer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 для его анализа</w:t>
            </w:r>
          </w:p>
          <w:p w14:paraId="2F4AD9EE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Restconf</w:t>
            </w:r>
            <w:proofErr w:type="spellEnd"/>
          </w:p>
          <w:p w14:paraId="65974D02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Интеграция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Ansible: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Ansible Modules и Ansible Roles</w:t>
            </w:r>
          </w:p>
          <w:p w14:paraId="787245DA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Поддержка конфигурации и быстрое развертывание конфигурации через программное обеспечение АПК.</w:t>
            </w:r>
          </w:p>
        </w:tc>
        <w:tc>
          <w:tcPr>
            <w:tcW w:w="1141" w:type="dxa"/>
          </w:tcPr>
          <w:p w14:paraId="52EEAD43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979C0ED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1D624955" w14:textId="77777777" w:rsidTr="006471CE">
        <w:tc>
          <w:tcPr>
            <w:tcW w:w="1985" w:type="dxa"/>
          </w:tcPr>
          <w:p w14:paraId="5C27BA86" w14:textId="77777777" w:rsidR="00BF3B66" w:rsidRDefault="00BF3B66" w:rsidP="006471CE">
            <w:pPr>
              <w:pStyle w:val="a5"/>
              <w:numPr>
                <w:ilvl w:val="0"/>
                <w:numId w:val="10"/>
              </w:numPr>
              <w:spacing w:after="20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2" w:type="dxa"/>
          </w:tcPr>
          <w:p w14:paraId="7B2B87A2" w14:textId="77777777" w:rsidR="00BF3B66" w:rsidRDefault="00BF3B66" w:rsidP="006471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Оптические трансиверы и кабели для сетевых коммутаторов</w:t>
            </w:r>
          </w:p>
        </w:tc>
        <w:tc>
          <w:tcPr>
            <w:tcW w:w="1141" w:type="dxa"/>
          </w:tcPr>
          <w:p w14:paraId="4FFF53B4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13AF1FE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5151AF5C" w14:textId="77777777" w:rsidTr="006471CE">
        <w:tc>
          <w:tcPr>
            <w:tcW w:w="1985" w:type="dxa"/>
          </w:tcPr>
          <w:p w14:paraId="5EA41439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Оптические трансиверы</w:t>
            </w:r>
          </w:p>
        </w:tc>
        <w:tc>
          <w:tcPr>
            <w:tcW w:w="4812" w:type="dxa"/>
          </w:tcPr>
          <w:p w14:paraId="57A8C072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8 (восьми) оптических трансиверов 10GbE SFP+ SR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Multimode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EBCB46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 (четырех) кабелей прямого подключения 100 Гбит/c QSFP -QSFP длиной не более 1(один) метра.</w:t>
            </w:r>
          </w:p>
          <w:p w14:paraId="13E231EC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32 (тридцати двух) трансиверов 100 Гбит/c QSFP SR4.</w:t>
            </w:r>
          </w:p>
          <w:p w14:paraId="67A1D704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32 (тридцати двух) оптических кабелей для подключения 100 Гбит/c</w:t>
            </w:r>
          </w:p>
          <w:p w14:paraId="46C29BB4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7 (семи) кабелей прямого подключения 100 Гбит/c QSFP на 4xSFP 25G длиной не более 5(пять) метра или более высокоскоростное решение - трансиверы, для подключения к высокоскоростному коммутатору. </w:t>
            </w:r>
          </w:p>
        </w:tc>
        <w:tc>
          <w:tcPr>
            <w:tcW w:w="1141" w:type="dxa"/>
          </w:tcPr>
          <w:p w14:paraId="32DC2DC5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3D4AF30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14:paraId="2C7D3768" w14:textId="77777777" w:rsidTr="006471CE">
        <w:trPr>
          <w:trHeight w:val="50"/>
        </w:trPr>
        <w:tc>
          <w:tcPr>
            <w:tcW w:w="1985" w:type="dxa"/>
          </w:tcPr>
          <w:p w14:paraId="45C13DFA" w14:textId="77777777" w:rsidR="00BF3B66" w:rsidRDefault="00BF3B66" w:rsidP="006471CE">
            <w:pPr>
              <w:pStyle w:val="a5"/>
              <w:numPr>
                <w:ilvl w:val="0"/>
                <w:numId w:val="10"/>
              </w:numPr>
              <w:spacing w:after="20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2" w:type="dxa"/>
          </w:tcPr>
          <w:p w14:paraId="21738CB1" w14:textId="77777777" w:rsidR="00BF3B66" w:rsidRDefault="00BF3B66" w:rsidP="006471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Сетевые коммутаторы управления</w:t>
            </w:r>
          </w:p>
        </w:tc>
        <w:tc>
          <w:tcPr>
            <w:tcW w:w="1141" w:type="dxa"/>
          </w:tcPr>
          <w:p w14:paraId="68E93937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1" w:type="dxa"/>
          </w:tcPr>
          <w:p w14:paraId="5644E7CB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553DE05B" w14:textId="77777777" w:rsidTr="006471CE">
        <w:tc>
          <w:tcPr>
            <w:tcW w:w="1985" w:type="dxa"/>
          </w:tcPr>
          <w:p w14:paraId="5AC35065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требования</w:t>
            </w:r>
          </w:p>
        </w:tc>
        <w:tc>
          <w:tcPr>
            <w:tcW w:w="4812" w:type="dxa"/>
          </w:tcPr>
          <w:p w14:paraId="11F014B3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Коммутатор устанавливается в телекоммуникационный шкаф 19”</w:t>
            </w:r>
          </w:p>
        </w:tc>
        <w:tc>
          <w:tcPr>
            <w:tcW w:w="1141" w:type="dxa"/>
          </w:tcPr>
          <w:p w14:paraId="4256E0FB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A01E1BD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14:paraId="736B3DEB" w14:textId="77777777" w:rsidTr="006471CE">
        <w:tc>
          <w:tcPr>
            <w:tcW w:w="1985" w:type="dxa"/>
          </w:tcPr>
          <w:p w14:paraId="41D4F4F3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812" w:type="dxa"/>
          </w:tcPr>
          <w:p w14:paraId="21C5EBB7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 коммутатора – 1RU</w:t>
            </w:r>
          </w:p>
        </w:tc>
        <w:tc>
          <w:tcPr>
            <w:tcW w:w="1141" w:type="dxa"/>
          </w:tcPr>
          <w:p w14:paraId="40F0925D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82BCD2E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7EC9BF8C" w14:textId="77777777" w:rsidTr="006471CE">
        <w:tc>
          <w:tcPr>
            <w:tcW w:w="1985" w:type="dxa"/>
          </w:tcPr>
          <w:p w14:paraId="743342E6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2" w:type="dxa"/>
          </w:tcPr>
          <w:p w14:paraId="6D9A6C5C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Забор воздуха со стороны блоков питания и выдув воздуха со стороны интерфейсных портов</w:t>
            </w:r>
          </w:p>
        </w:tc>
        <w:tc>
          <w:tcPr>
            <w:tcW w:w="1141" w:type="dxa"/>
          </w:tcPr>
          <w:p w14:paraId="583BFA89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0073004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515F05BF" w14:textId="77777777" w:rsidTr="006471CE">
        <w:tc>
          <w:tcPr>
            <w:tcW w:w="1985" w:type="dxa"/>
          </w:tcPr>
          <w:p w14:paraId="1CC6639C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2" w:type="dxa"/>
          </w:tcPr>
          <w:p w14:paraId="01E813FE" w14:textId="77777777" w:rsidR="00BF3B66" w:rsidRDefault="00BF3B66" w:rsidP="006471CE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Сетевой коммутатор должен иметь, не менее:</w:t>
            </w:r>
          </w:p>
          <w:p w14:paraId="3F53B337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1/10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Гбит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 ;</w:t>
            </w:r>
            <w:proofErr w:type="gramEnd"/>
          </w:p>
          <w:p w14:paraId="090F2AD0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Гбит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/с QSFP28;</w:t>
            </w:r>
          </w:p>
          <w:p w14:paraId="25EA3246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выделенный порт управления 10/100/1000 Мбит/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Base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RJ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-45;</w:t>
            </w:r>
          </w:p>
          <w:p w14:paraId="24977090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консольный порт </w:t>
            </w:r>
            <w:r>
              <w:rPr>
                <w:rFonts w:ascii="Times New Roman" w:hAnsi="Times New Roman"/>
                <w:sz w:val="20"/>
                <w:szCs w:val="20"/>
              </w:rPr>
              <w:t>RJ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-45 для управления по протоколу </w:t>
            </w:r>
            <w:r>
              <w:rPr>
                <w:rFonts w:ascii="Times New Roman" w:hAnsi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-232;</w:t>
            </w:r>
          </w:p>
          <w:p w14:paraId="60C60294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консольный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Micro-USB;</w:t>
            </w:r>
          </w:p>
          <w:p w14:paraId="275DBF6F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порт </w:t>
            </w:r>
            <w:r>
              <w:rPr>
                <w:rFonts w:ascii="Times New Roman" w:hAnsi="Times New Roman"/>
                <w:sz w:val="20"/>
                <w:szCs w:val="20"/>
              </w:rPr>
              <w:t>USB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Type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подключения внешнего накопителя;</w:t>
            </w:r>
          </w:p>
        </w:tc>
        <w:tc>
          <w:tcPr>
            <w:tcW w:w="1141" w:type="dxa"/>
          </w:tcPr>
          <w:p w14:paraId="5285CCBB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20BFFBE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183F4427" w14:textId="77777777" w:rsidTr="006471CE">
        <w:tc>
          <w:tcPr>
            <w:tcW w:w="1985" w:type="dxa"/>
          </w:tcPr>
          <w:p w14:paraId="456C559D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 производительности и масштабирования</w:t>
            </w:r>
          </w:p>
        </w:tc>
        <w:tc>
          <w:tcPr>
            <w:tcW w:w="4812" w:type="dxa"/>
          </w:tcPr>
          <w:p w14:paraId="681D5115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менее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 ГБ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оперативной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памяти</w:t>
            </w:r>
            <w:proofErr w:type="spellEnd"/>
          </w:p>
          <w:p w14:paraId="47BC85CB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Пакетный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буфер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менее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МБайта</w:t>
            </w:r>
            <w:proofErr w:type="spellEnd"/>
          </w:p>
          <w:p w14:paraId="26659D8E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Пропускная способность не менее 950 Гбит/с</w:t>
            </w:r>
          </w:p>
          <w:p w14:paraId="235A1E24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Производительность не менее 710 млн. пакетов в секунду</w:t>
            </w:r>
          </w:p>
          <w:p w14:paraId="5342FE7A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поддерживаемых </w:t>
            </w:r>
            <w:r>
              <w:rPr>
                <w:rFonts w:ascii="Times New Roman" w:hAnsi="Times New Roman"/>
                <w:sz w:val="20"/>
                <w:szCs w:val="20"/>
              </w:rPr>
              <w:t>MAC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адресов не менее 272 000</w:t>
            </w:r>
          </w:p>
          <w:p w14:paraId="4C297F63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одновременно поддерживаемых </w:t>
            </w:r>
            <w:r>
              <w:rPr>
                <w:rFonts w:ascii="Times New Roman" w:hAnsi="Times New Roman"/>
                <w:sz w:val="20"/>
                <w:szCs w:val="20"/>
              </w:rPr>
              <w:t>VLAN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 менее 4000</w:t>
            </w:r>
          </w:p>
          <w:p w14:paraId="6F08D679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поддерживаемых маршрутов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IPv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4 не менее 165 000</w:t>
            </w:r>
          </w:p>
          <w:p w14:paraId="4118D42C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поддерживаемых маршрутов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IPv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6 не менее 100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000</w:t>
            </w:r>
          </w:p>
          <w:p w14:paraId="70906B55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</w:t>
            </w:r>
            <w:r>
              <w:rPr>
                <w:rFonts w:ascii="Times New Roman" w:hAnsi="Times New Roman"/>
                <w:sz w:val="20"/>
                <w:szCs w:val="20"/>
              </w:rPr>
              <w:t>MTU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 менее 9216 байт</w:t>
            </w:r>
          </w:p>
        </w:tc>
        <w:tc>
          <w:tcPr>
            <w:tcW w:w="1141" w:type="dxa"/>
          </w:tcPr>
          <w:p w14:paraId="6F72836D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728EE00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7DB7B309" w14:textId="77777777" w:rsidTr="006471CE">
        <w:tc>
          <w:tcPr>
            <w:tcW w:w="1985" w:type="dxa"/>
          </w:tcPr>
          <w:p w14:paraId="4E2650F4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Возможности по отказоустойчивости и высокой доступности</w:t>
            </w:r>
          </w:p>
        </w:tc>
        <w:tc>
          <w:tcPr>
            <w:tcW w:w="4812" w:type="dxa"/>
          </w:tcPr>
          <w:p w14:paraId="2EFC70BE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Коммутатор должен иметь два блока питания переменного тока с поддержкой горячей замены</w:t>
            </w:r>
          </w:p>
          <w:p w14:paraId="257DE32B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Коммутатор должен иметь резервные блоки вентиляторов горячей замены</w:t>
            </w:r>
          </w:p>
          <w:p w14:paraId="6980C0A9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Модульная операционная система на основе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немодифицированного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ядра </w:t>
            </w:r>
            <w:r>
              <w:rPr>
                <w:rFonts w:ascii="Times New Roman" w:hAnsi="Times New Roman"/>
                <w:sz w:val="20"/>
                <w:szCs w:val="20"/>
              </w:rPr>
              <w:t>Linux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возможностью изоляции протоколов маршрутизации, коммутации и управления в отдельных процессах</w:t>
            </w:r>
          </w:p>
        </w:tc>
        <w:tc>
          <w:tcPr>
            <w:tcW w:w="1141" w:type="dxa"/>
          </w:tcPr>
          <w:p w14:paraId="0B6BFDA5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8EE6C25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14:paraId="12FB543E" w14:textId="77777777" w:rsidTr="006471CE">
        <w:tc>
          <w:tcPr>
            <w:tcW w:w="1985" w:type="dxa"/>
          </w:tcPr>
          <w:p w14:paraId="0B5C5A2E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Функционал 2-го уровня</w:t>
            </w:r>
          </w:p>
        </w:tc>
        <w:tc>
          <w:tcPr>
            <w:tcW w:w="4812" w:type="dxa"/>
          </w:tcPr>
          <w:p w14:paraId="70FC5E91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протоколов семейства </w:t>
            </w:r>
            <w:r>
              <w:rPr>
                <w:rFonts w:ascii="Times New Roman" w:hAnsi="Times New Roman"/>
                <w:sz w:val="20"/>
                <w:szCs w:val="20"/>
              </w:rPr>
              <w:t>Spanning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Tree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IEEE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802.1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802.1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802.1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RPVST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  <w:p w14:paraId="1CC4C1EF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протокола </w:t>
            </w:r>
            <w:r>
              <w:rPr>
                <w:rFonts w:ascii="Times New Roman" w:hAnsi="Times New Roman"/>
                <w:sz w:val="20"/>
                <w:szCs w:val="20"/>
              </w:rPr>
              <w:t>LACP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802.3</w:t>
            </w:r>
            <w:r>
              <w:rPr>
                <w:rFonts w:ascii="Times New Roman" w:hAnsi="Times New Roman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поддержка не менее 32 активных портов в составе </w:t>
            </w:r>
            <w:r>
              <w:rPr>
                <w:rFonts w:ascii="Times New Roman" w:hAnsi="Times New Roman"/>
                <w:sz w:val="20"/>
                <w:szCs w:val="20"/>
              </w:rPr>
              <w:t>Link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Aggregation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Group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LAG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и не менее 128 групп </w:t>
            </w:r>
            <w:r>
              <w:rPr>
                <w:rFonts w:ascii="Times New Roman" w:hAnsi="Times New Roman"/>
                <w:sz w:val="20"/>
                <w:szCs w:val="20"/>
              </w:rPr>
              <w:t>LAG</w:t>
            </w:r>
          </w:p>
          <w:p w14:paraId="4350BEF9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Поддержка реализации функционала </w:t>
            </w:r>
            <w:r>
              <w:rPr>
                <w:rFonts w:ascii="Times New Roman" w:hAnsi="Times New Roman"/>
                <w:sz w:val="20"/>
                <w:szCs w:val="20"/>
              </w:rPr>
              <w:t>Multi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chassis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LAG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возможности объединения двух коммутаторов в отказоустойчивую конфигурацию для подключения к другим коммутаторам или серверам при помощи </w:t>
            </w:r>
            <w:r>
              <w:rPr>
                <w:rFonts w:ascii="Times New Roman" w:hAnsi="Times New Roman"/>
                <w:sz w:val="20"/>
                <w:szCs w:val="20"/>
              </w:rPr>
              <w:t>Link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Aggregation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Group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LAG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 и протокола 802.3</w:t>
            </w:r>
            <w:r>
              <w:rPr>
                <w:rFonts w:ascii="Times New Roman" w:hAnsi="Times New Roman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LACP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динамической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маршрутизации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поверх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созданных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LAG.</w:t>
            </w:r>
          </w:p>
          <w:p w14:paraId="0BBB256F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IGMP Snooping и Querier</w:t>
            </w:r>
          </w:p>
          <w:p w14:paraId="2597D809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MLD Snooping</w:t>
            </w:r>
          </w:p>
        </w:tc>
        <w:tc>
          <w:tcPr>
            <w:tcW w:w="1141" w:type="dxa"/>
          </w:tcPr>
          <w:p w14:paraId="4D479A66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EFB1FAF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14:paraId="7BA2CEB6" w14:textId="77777777" w:rsidTr="006471CE">
        <w:tc>
          <w:tcPr>
            <w:tcW w:w="1985" w:type="dxa"/>
          </w:tcPr>
          <w:p w14:paraId="4EDB95EE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 3-го уровня</w:t>
            </w:r>
          </w:p>
        </w:tc>
        <w:tc>
          <w:tcPr>
            <w:tcW w:w="4812" w:type="dxa"/>
          </w:tcPr>
          <w:p w14:paraId="5913A945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протоколов динамической маршрутизации </w:t>
            </w:r>
            <w:r>
              <w:rPr>
                <w:rFonts w:ascii="Times New Roman" w:hAnsi="Times New Roman"/>
                <w:sz w:val="20"/>
                <w:szCs w:val="20"/>
              </w:rPr>
              <w:t>OSPF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2/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BGPv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  <w:p w14:paraId="6251A5CA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Policy Based Routing</w:t>
            </w:r>
          </w:p>
          <w:p w14:paraId="71521B89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VRF-lite</w:t>
            </w:r>
          </w:p>
          <w:p w14:paraId="75F738D9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BFD</w:t>
            </w:r>
          </w:p>
        </w:tc>
        <w:tc>
          <w:tcPr>
            <w:tcW w:w="1141" w:type="dxa"/>
          </w:tcPr>
          <w:p w14:paraId="284CD432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6754347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194CBED6" w14:textId="77777777" w:rsidTr="006471CE">
        <w:tc>
          <w:tcPr>
            <w:tcW w:w="1985" w:type="dxa"/>
          </w:tcPr>
          <w:p w14:paraId="2FE106BE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Возможности по управлению</w:t>
            </w:r>
          </w:p>
        </w:tc>
        <w:tc>
          <w:tcPr>
            <w:tcW w:w="4812" w:type="dxa"/>
          </w:tcPr>
          <w:p w14:paraId="66CC6CC8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Возможность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доступа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Linux Shell</w:t>
            </w:r>
          </w:p>
          <w:p w14:paraId="4B76129E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sFlow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v5</w:t>
            </w:r>
          </w:p>
          <w:p w14:paraId="0BB508B3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возможности непосредственно на самом коммутаторе исполнять скрипты, написанные на языке </w:t>
            </w:r>
            <w:r>
              <w:rPr>
                <w:rFonts w:ascii="Times New Roman" w:hAnsi="Times New Roman"/>
                <w:sz w:val="20"/>
                <w:szCs w:val="20"/>
              </w:rPr>
              <w:t>Python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 </w:t>
            </w:r>
            <w:r>
              <w:rPr>
                <w:rFonts w:ascii="Times New Roman" w:hAnsi="Times New Roman"/>
                <w:sz w:val="20"/>
                <w:szCs w:val="20"/>
              </w:rPr>
              <w:t>Linux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Shell</w:t>
            </w:r>
          </w:p>
          <w:p w14:paraId="3B1B7193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протоколов </w:t>
            </w:r>
            <w:r>
              <w:rPr>
                <w:rFonts w:ascii="Times New Roman" w:hAnsi="Times New Roman"/>
                <w:sz w:val="20"/>
                <w:szCs w:val="20"/>
              </w:rPr>
              <w:t>RADIUS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TACACS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  <w:p w14:paraId="26E0F73C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функционала </w:t>
            </w:r>
            <w:r>
              <w:rPr>
                <w:rFonts w:ascii="Times New Roman" w:hAnsi="Times New Roman"/>
                <w:sz w:val="20"/>
                <w:szCs w:val="20"/>
              </w:rPr>
              <w:t>RSPAN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ERSPAN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возможности удаленного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зеркалирования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трафика через сеть </w:t>
            </w:r>
            <w:r>
              <w:rPr>
                <w:rFonts w:ascii="Times New Roman" w:hAnsi="Times New Roman"/>
                <w:sz w:val="20"/>
                <w:szCs w:val="20"/>
              </w:rPr>
              <w:t>Layer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 и </w:t>
            </w:r>
            <w:r>
              <w:rPr>
                <w:rFonts w:ascii="Times New Roman" w:hAnsi="Times New Roman"/>
                <w:sz w:val="20"/>
                <w:szCs w:val="20"/>
              </w:rPr>
              <w:t>Layer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 для его анализа</w:t>
            </w:r>
          </w:p>
          <w:p w14:paraId="1F7982AE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Restconf</w:t>
            </w:r>
            <w:proofErr w:type="spellEnd"/>
          </w:p>
          <w:p w14:paraId="13970470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Интеграция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Ansible: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Ansible Modules и Ansible Roles</w:t>
            </w:r>
          </w:p>
          <w:p w14:paraId="2391EB25" w14:textId="77777777" w:rsidR="00BF3B66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Поддержка конфигурации и быстрое развертывание конфигурации через программное обеспечение АПК.</w:t>
            </w:r>
          </w:p>
        </w:tc>
        <w:tc>
          <w:tcPr>
            <w:tcW w:w="1141" w:type="dxa"/>
          </w:tcPr>
          <w:p w14:paraId="2FF6B599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6A1692E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23C5DA21" w14:textId="77777777" w:rsidTr="006471CE">
        <w:tc>
          <w:tcPr>
            <w:tcW w:w="1985" w:type="dxa"/>
          </w:tcPr>
          <w:p w14:paraId="3041E944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812" w:type="dxa"/>
          </w:tcPr>
          <w:p w14:paraId="6B9EA127" w14:textId="77777777" w:rsidR="00BF3B66" w:rsidRDefault="00BF3B66" w:rsidP="006471CE">
            <w:pPr>
              <w:pStyle w:val="a5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Оптические трансиверы и кабели для сетевых коммутаторов</w:t>
            </w:r>
          </w:p>
        </w:tc>
        <w:tc>
          <w:tcPr>
            <w:tcW w:w="1141" w:type="dxa"/>
          </w:tcPr>
          <w:p w14:paraId="3F995200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7EB9526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77931C7C" w14:textId="77777777" w:rsidTr="006471CE">
        <w:tc>
          <w:tcPr>
            <w:tcW w:w="1985" w:type="dxa"/>
          </w:tcPr>
          <w:p w14:paraId="784DD942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Оптические трансиверы</w:t>
            </w:r>
          </w:p>
        </w:tc>
        <w:tc>
          <w:tcPr>
            <w:tcW w:w="4812" w:type="dxa"/>
          </w:tcPr>
          <w:p w14:paraId="5D94BECC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 (два) кабелей прямого подключения 100 Гбит/c QSFP -QSFP длиной не более 50(пятьдесят) сантиметров.</w:t>
            </w:r>
          </w:p>
        </w:tc>
        <w:tc>
          <w:tcPr>
            <w:tcW w:w="1141" w:type="dxa"/>
          </w:tcPr>
          <w:p w14:paraId="2E6881D6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A49AD87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7B13DE9B" w14:textId="77777777" w:rsidTr="006471CE">
        <w:trPr>
          <w:trHeight w:val="50"/>
        </w:trPr>
        <w:tc>
          <w:tcPr>
            <w:tcW w:w="1985" w:type="dxa"/>
          </w:tcPr>
          <w:p w14:paraId="61B8B868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812" w:type="dxa"/>
          </w:tcPr>
          <w:p w14:paraId="06875543" w14:textId="77777777" w:rsidR="00BF3B66" w:rsidRDefault="00BF3B66" w:rsidP="006471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 по подключению блочных СХД</w:t>
            </w:r>
          </w:p>
        </w:tc>
        <w:tc>
          <w:tcPr>
            <w:tcW w:w="1141" w:type="dxa"/>
          </w:tcPr>
          <w:p w14:paraId="10DE98E6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69C73D0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496B2213" w14:textId="77777777" w:rsidTr="006471CE">
        <w:trPr>
          <w:trHeight w:val="300"/>
        </w:trPr>
        <w:tc>
          <w:tcPr>
            <w:tcW w:w="1985" w:type="dxa"/>
          </w:tcPr>
          <w:p w14:paraId="444FDDAA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2" w:type="dxa"/>
          </w:tcPr>
          <w:p w14:paraId="46F79840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Заказчика имеются системы хранения данных Hitachi VSP E590 и Fujitsu DX200 S4 серии, подключенные по протоколу FC. Необходимо обеспечить подключение данных систем к АПК, используя блочный доступ.</w:t>
            </w:r>
          </w:p>
          <w:p w14:paraId="2398B2C2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оборудование и ПО должно входить в поставку, а схема работы должна быть предоставлена на этапе конкурса.</w:t>
            </w:r>
          </w:p>
          <w:p w14:paraId="340E7858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должно быть высокопроизводительное и не иметь единой точки отказа.</w:t>
            </w:r>
          </w:p>
        </w:tc>
        <w:tc>
          <w:tcPr>
            <w:tcW w:w="1141" w:type="dxa"/>
          </w:tcPr>
          <w:p w14:paraId="2A2BA6D4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7ABEB34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14:paraId="7A0D963B" w14:textId="77777777" w:rsidTr="006471CE">
        <w:tc>
          <w:tcPr>
            <w:tcW w:w="1985" w:type="dxa"/>
          </w:tcPr>
          <w:p w14:paraId="2E071A3B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812" w:type="dxa"/>
          </w:tcPr>
          <w:p w14:paraId="61860F6A" w14:textId="77777777" w:rsidR="00BF3B66" w:rsidRDefault="00BF3B66" w:rsidP="006471CE">
            <w:pPr>
              <w:pStyle w:val="a5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Сопутствующие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141" w:type="dxa"/>
          </w:tcPr>
          <w:p w14:paraId="6F0A485F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8874FCE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148D986F" w14:textId="77777777" w:rsidTr="006471CE">
        <w:tc>
          <w:tcPr>
            <w:tcW w:w="1985" w:type="dxa"/>
          </w:tcPr>
          <w:p w14:paraId="76495422" w14:textId="77777777" w:rsidR="00BF3B66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2" w:type="dxa"/>
          </w:tcPr>
          <w:p w14:paraId="762DA28C" w14:textId="77777777" w:rsidR="00BF3B66" w:rsidRPr="00142854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854">
              <w:rPr>
                <w:rFonts w:ascii="Times New Roman" w:hAnsi="Times New Roman" w:cs="Times New Roman"/>
                <w:sz w:val="20"/>
                <w:szCs w:val="20"/>
              </w:rPr>
              <w:t xml:space="preserve">Потенциальный поставщик должен предусмотреть </w:t>
            </w:r>
            <w:r w:rsidRPr="001428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все </w:t>
            </w:r>
            <w:r w:rsidRPr="0014285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монтаж и инсталляцию оборудования для установки по 6 </w:t>
            </w:r>
            <w:proofErr w:type="spellStart"/>
            <w:r w:rsidRPr="00142854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proofErr w:type="spellEnd"/>
            <w:r w:rsidRPr="00142854">
              <w:rPr>
                <w:rFonts w:ascii="Times New Roman" w:hAnsi="Times New Roman" w:cs="Times New Roman"/>
                <w:sz w:val="20"/>
                <w:szCs w:val="20"/>
              </w:rPr>
              <w:t xml:space="preserve"> на каждый сайт (основной и резервный) в существующие стандартные стойки, его подключения к источникам резервного питания и заземлению, предоставляемых заказчиком, а также прочие затраты для сдачи системы под «ключ».</w:t>
            </w:r>
          </w:p>
          <w:p w14:paraId="4FC1BAFC" w14:textId="77777777" w:rsidR="00BF3B66" w:rsidRPr="00142854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854">
              <w:rPr>
                <w:rFonts w:ascii="Times New Roman" w:hAnsi="Times New Roman" w:cs="Times New Roman"/>
                <w:sz w:val="20"/>
                <w:szCs w:val="20"/>
              </w:rPr>
              <w:t>Инсталляция всего оборудования, в серверном помещении заказчика, сертифицированными инженерами производителя, монтаж оборудования в шкаф, запуск оборудования, всего функционала, установка, интеграция и запуск всего программного обеспечения, поставляемого с массивом, тестирование работоспособности.</w:t>
            </w:r>
          </w:p>
          <w:p w14:paraId="562F4590" w14:textId="77777777" w:rsidR="00BF3B66" w:rsidRPr="00142854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Производитель АПК должен выделить менеджера проекта для координирования развертывания комплекса с момента заключения контракта и до поставки и внедрения ПАК.</w:t>
            </w:r>
          </w:p>
          <w:p w14:paraId="6E8C945B" w14:textId="77777777" w:rsidR="00BF3B66" w:rsidRPr="00142854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854">
              <w:rPr>
                <w:rFonts w:ascii="Times New Roman" w:hAnsi="Times New Roman" w:cs="Times New Roman"/>
                <w:sz w:val="20"/>
                <w:szCs w:val="20"/>
              </w:rPr>
              <w:t>Поставщик обязан осуществить запуск АПК в эксплуатацию и передать его заказчику. Запуск должен включать в себя настройку АПК в ЦОДе Заказчика.</w:t>
            </w:r>
          </w:p>
          <w:p w14:paraId="2224483E" w14:textId="77777777" w:rsidR="00BF3B66" w:rsidRPr="00142854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854">
              <w:rPr>
                <w:rFonts w:ascii="Times New Roman" w:hAnsi="Times New Roman" w:cs="Times New Roman"/>
                <w:sz w:val="20"/>
                <w:szCs w:val="20"/>
              </w:rPr>
              <w:t>Поставщик обязан осуществить интеграцию АПК с существующей инфраструктурой Заказчика.</w:t>
            </w:r>
          </w:p>
          <w:p w14:paraId="64F43CA0" w14:textId="77777777" w:rsidR="00BF3B66" w:rsidRPr="00142854" w:rsidRDefault="00BF3B66" w:rsidP="006471CE">
            <w:pPr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142854">
              <w:rPr>
                <w:rFonts w:ascii="Times New Roman" w:hAnsi="Times New Roman"/>
                <w:sz w:val="20"/>
                <w:szCs w:val="20"/>
              </w:rPr>
              <w:t>Поставщик обеспечивает настройку сетевых коммутаторов, а также согласовывает их с коммутаторами Заказчика</w:t>
            </w:r>
          </w:p>
          <w:p w14:paraId="08C6B89E" w14:textId="77777777" w:rsidR="00BF3B66" w:rsidRPr="00142854" w:rsidRDefault="00BF3B66" w:rsidP="006471CE">
            <w:pPr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142854">
              <w:rPr>
                <w:rFonts w:ascii="Times New Roman" w:hAnsi="Times New Roman"/>
                <w:sz w:val="20"/>
                <w:szCs w:val="20"/>
              </w:rPr>
              <w:t xml:space="preserve">Поставщик до перевода системы в промышленную эксплуатацию производит тестирование настроенной </w:t>
            </w:r>
            <w:proofErr w:type="spellStart"/>
            <w:r w:rsidRPr="00142854">
              <w:rPr>
                <w:rFonts w:ascii="Times New Roman" w:hAnsi="Times New Roman"/>
                <w:sz w:val="20"/>
                <w:szCs w:val="20"/>
              </w:rPr>
              <w:t>гиперконвергентной</w:t>
            </w:r>
            <w:proofErr w:type="spellEnd"/>
            <w:r w:rsidRPr="00142854">
              <w:rPr>
                <w:rFonts w:ascii="Times New Roman" w:hAnsi="Times New Roman"/>
                <w:sz w:val="20"/>
                <w:szCs w:val="20"/>
              </w:rPr>
              <w:t xml:space="preserve"> системы и подписывает с Заказчиком документ тестирования, предоставленный производителем.</w:t>
            </w:r>
          </w:p>
          <w:p w14:paraId="4AA54DDB" w14:textId="77777777" w:rsidR="00BF3B66" w:rsidRPr="00142854" w:rsidRDefault="00BF3B66" w:rsidP="006471CE">
            <w:pPr>
              <w:pStyle w:val="a5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Поставщик должен обеспечить перенос значительной части виртуальных машин в том, числе, но не ограничивается перенос машин с Oracle DB, </w:t>
            </w:r>
            <w:proofErr w:type="spellStart"/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>PostgreSQL</w:t>
            </w:r>
            <w:proofErr w:type="spellEnd"/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>, домен контроллеров и других продуктивных систем.</w:t>
            </w:r>
          </w:p>
          <w:p w14:paraId="42A896D6" w14:textId="77777777" w:rsidR="00BF3B66" w:rsidRPr="00142854" w:rsidRDefault="00BF3B66" w:rsidP="006471CE">
            <w:pPr>
              <w:pStyle w:val="a5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>Поставщик должен передать заказчику АПК, полностью готовый к установке системного и прикладного АПК.</w:t>
            </w:r>
          </w:p>
          <w:p w14:paraId="58AF6622" w14:textId="77777777" w:rsidR="00BF3B66" w:rsidRPr="00142854" w:rsidRDefault="00BF3B66" w:rsidP="006471CE">
            <w:pPr>
              <w:pStyle w:val="a5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>Требования к реализации:</w:t>
            </w:r>
          </w:p>
          <w:p w14:paraId="5BEE10C0" w14:textId="77777777" w:rsidR="00BF3B66" w:rsidRPr="00142854" w:rsidRDefault="00BF3B66" w:rsidP="006471CE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Организация растянутого кластера в случае </w:t>
            </w:r>
            <w:r w:rsidRPr="00142854">
              <w:rPr>
                <w:rFonts w:ascii="Times New Roman" w:hAnsi="Times New Roman"/>
                <w:sz w:val="20"/>
                <w:szCs w:val="20"/>
              </w:rPr>
              <w:t>VMware</w:t>
            </w:r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2854">
              <w:rPr>
                <w:rFonts w:ascii="Times New Roman" w:hAnsi="Times New Roman"/>
                <w:sz w:val="20"/>
                <w:szCs w:val="20"/>
              </w:rPr>
              <w:t>vSAN</w:t>
            </w:r>
            <w:proofErr w:type="spellEnd"/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142854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57056CE4" w14:textId="77777777" w:rsidR="00BF3B66" w:rsidRPr="00142854" w:rsidRDefault="00BF3B66" w:rsidP="006471CE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>Не более 5 мс круговая задержка (</w:t>
            </w:r>
            <w:r w:rsidRPr="00142854">
              <w:rPr>
                <w:rFonts w:ascii="Times New Roman" w:hAnsi="Times New Roman"/>
                <w:sz w:val="20"/>
                <w:szCs w:val="20"/>
              </w:rPr>
              <w:t>round</w:t>
            </w:r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42854">
              <w:rPr>
                <w:rFonts w:ascii="Times New Roman" w:hAnsi="Times New Roman"/>
                <w:sz w:val="20"/>
                <w:szCs w:val="20"/>
              </w:rPr>
              <w:t>trip</w:t>
            </w:r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42854">
              <w:rPr>
                <w:rFonts w:ascii="Times New Roman" w:hAnsi="Times New Roman"/>
                <w:sz w:val="20"/>
                <w:szCs w:val="20"/>
              </w:rPr>
              <w:t>time</w:t>
            </w:r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>) между дата сайтами.</w:t>
            </w:r>
            <w:r w:rsidRPr="00142854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062F4A30" w14:textId="77777777" w:rsidR="00BF3B66" w:rsidRPr="00142854" w:rsidRDefault="00BF3B66" w:rsidP="006471CE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>И не более 200 мс круговая задержка между любым дата сайтом и арбитром.</w:t>
            </w:r>
            <w:r w:rsidRPr="00142854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5F3DC15E" w14:textId="77777777" w:rsidR="00BF3B66" w:rsidRPr="00142854" w:rsidRDefault="00BF3B66" w:rsidP="006471CE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</w:t>
            </w:r>
            <w:r w:rsidRPr="00142854">
              <w:rPr>
                <w:rFonts w:ascii="Times New Roman" w:hAnsi="Times New Roman"/>
                <w:sz w:val="20"/>
                <w:szCs w:val="20"/>
              </w:rPr>
              <w:t>Nutanix</w:t>
            </w:r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требование на круговую задержку </w:t>
            </w:r>
            <w:proofErr w:type="gramStart"/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142854">
              <w:rPr>
                <w:rFonts w:ascii="Times New Roman" w:hAnsi="Times New Roman"/>
                <w:sz w:val="20"/>
                <w:szCs w:val="20"/>
              </w:rPr>
              <w:t> </w:t>
            </w:r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</w:t>
            </w:r>
            <w:proofErr w:type="gramEnd"/>
            <w:r w:rsidRPr="001428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более 5 мс между дата сайтами.</w:t>
            </w:r>
            <w:r w:rsidRPr="00142854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5F301A40" w14:textId="77777777" w:rsidR="00BF3B66" w:rsidRPr="00142854" w:rsidRDefault="00BF3B66" w:rsidP="006471CE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8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Обеспечение производительного и отказоустойчивого решения растянутого кластера.</w:t>
            </w:r>
          </w:p>
        </w:tc>
        <w:tc>
          <w:tcPr>
            <w:tcW w:w="1141" w:type="dxa"/>
          </w:tcPr>
          <w:p w14:paraId="536BE0B1" w14:textId="77777777" w:rsidR="00BF3B66" w:rsidRPr="00142854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C97BF2A" w14:textId="77777777" w:rsidR="00BF3B66" w:rsidRPr="00142854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142854" w14:paraId="5C09211F" w14:textId="77777777" w:rsidTr="006471CE">
        <w:trPr>
          <w:trHeight w:val="300"/>
        </w:trPr>
        <w:tc>
          <w:tcPr>
            <w:tcW w:w="1985" w:type="dxa"/>
          </w:tcPr>
          <w:p w14:paraId="171D9CA3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2" w:type="dxa"/>
          </w:tcPr>
          <w:p w14:paraId="660EE989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 обязуется обеспечить обучение четырех сотрудников Заказчика. Обучение должно включать администрирование и решение проблем АПК не менее одного курса, сертифицированного производителем АПК. Обучение может производиться онлайн с отрывом от производства или оффлайн в ближайшем учебном центре. По результатам обучения выдаются сертификаты о прохождении курс-а/-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1" w:type="dxa"/>
          </w:tcPr>
          <w:p w14:paraId="6522222E" w14:textId="77777777" w:rsidR="00BF3B66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98630C0" w14:textId="77777777" w:rsidR="00BF3B66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488743" w14:textId="77777777" w:rsidR="00BF3B66" w:rsidRDefault="00BF3B66" w:rsidP="00BF3B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4D9DC8" w14:textId="670E14F0" w:rsidR="00AB2F65" w:rsidRDefault="00AB2F65" w:rsidP="00647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Иные требования:</w:t>
      </w:r>
    </w:p>
    <w:p w14:paraId="3137EEAF" w14:textId="0B2A9A41" w:rsidR="00AB2F65" w:rsidRPr="00AB2F65" w:rsidRDefault="000E0914" w:rsidP="00AB2F65">
      <w:pPr>
        <w:pStyle w:val="a5"/>
        <w:numPr>
          <w:ilvl w:val="1"/>
          <w:numId w:val="14"/>
        </w:numPr>
        <w:tabs>
          <w:tab w:val="clear" w:pos="1080"/>
          <w:tab w:val="num" w:pos="72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Победитель конкурса должен в</w:t>
      </w:r>
      <w:r w:rsidR="00AB2F65" w:rsidRPr="00AB2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2F65" w:rsidRPr="00AB2F65">
        <w:rPr>
          <w:rFonts w:ascii="Times New Roman" w:hAnsi="Times New Roman" w:cs="Times New Roman"/>
          <w:sz w:val="24"/>
          <w:szCs w:val="24"/>
        </w:rPr>
        <w:t>MAF</w:t>
      </w:r>
      <w:r w:rsidR="00AB2F65" w:rsidRPr="00AB2F65">
        <w:rPr>
          <w:rFonts w:ascii="Times New Roman" w:hAnsi="Times New Roman" w:cs="Times New Roman"/>
          <w:sz w:val="24"/>
          <w:szCs w:val="24"/>
          <w:lang w:val="ru-RU"/>
        </w:rPr>
        <w:t xml:space="preserve"> указа</w:t>
      </w:r>
      <w:r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AB2F65" w:rsidRPr="00AB2F65">
        <w:rPr>
          <w:rFonts w:ascii="Times New Roman" w:hAnsi="Times New Roman" w:cs="Times New Roman"/>
          <w:sz w:val="24"/>
          <w:szCs w:val="24"/>
          <w:lang w:val="ru-RU"/>
        </w:rPr>
        <w:t xml:space="preserve"> наименование закупки, месяц и год проведения закупки, а также организация-заказчик (ЗАО "Межбанковский Процессинговый Центр").</w:t>
      </w:r>
    </w:p>
    <w:p w14:paraId="7867A616" w14:textId="77777777" w:rsidR="00AB2F65" w:rsidRPr="00AB2F65" w:rsidRDefault="00AB2F65" w:rsidP="00AB2F65">
      <w:pPr>
        <w:pStyle w:val="a5"/>
        <w:numPr>
          <w:ilvl w:val="1"/>
          <w:numId w:val="14"/>
        </w:numPr>
        <w:tabs>
          <w:tab w:val="clear" w:pos="1080"/>
          <w:tab w:val="num" w:pos="72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F65">
        <w:rPr>
          <w:rFonts w:ascii="Times New Roman" w:hAnsi="Times New Roman" w:cs="Times New Roman"/>
          <w:sz w:val="24"/>
          <w:szCs w:val="24"/>
          <w:lang w:val="ru-RU"/>
        </w:rPr>
        <w:t>Технические требования в таблицах станут частью договора и превалируют над спецификацией в случае расхождений.</w:t>
      </w:r>
    </w:p>
    <w:p w14:paraId="3B5B9C4B" w14:textId="77777777" w:rsidR="00AB2F65" w:rsidRPr="00AB2F65" w:rsidRDefault="00AB2F65" w:rsidP="00AB2F65">
      <w:pPr>
        <w:pStyle w:val="a5"/>
        <w:numPr>
          <w:ilvl w:val="1"/>
          <w:numId w:val="14"/>
        </w:numPr>
        <w:tabs>
          <w:tab w:val="clear" w:pos="1080"/>
          <w:tab w:val="num" w:pos="72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F65">
        <w:rPr>
          <w:rFonts w:ascii="Times New Roman" w:hAnsi="Times New Roman" w:cs="Times New Roman"/>
          <w:sz w:val="24"/>
          <w:szCs w:val="24"/>
          <w:lang w:val="ru-RU"/>
        </w:rPr>
        <w:t>Поставщик обязан устранить любые несоответствия без дополнительной оплаты в течение 4 недель.</w:t>
      </w:r>
    </w:p>
    <w:p w14:paraId="4487BE4A" w14:textId="77777777" w:rsidR="00AB2F65" w:rsidRPr="00AB2F65" w:rsidRDefault="00AB2F65" w:rsidP="00AB2F65">
      <w:pPr>
        <w:pStyle w:val="a5"/>
        <w:numPr>
          <w:ilvl w:val="1"/>
          <w:numId w:val="14"/>
        </w:numPr>
        <w:tabs>
          <w:tab w:val="clear" w:pos="1080"/>
          <w:tab w:val="num" w:pos="72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F65">
        <w:rPr>
          <w:rFonts w:ascii="Times New Roman" w:hAnsi="Times New Roman" w:cs="Times New Roman"/>
          <w:sz w:val="24"/>
          <w:szCs w:val="24"/>
          <w:lang w:val="ru-RU"/>
        </w:rPr>
        <w:t>Поставщик обязуется не разглашать сведения, полученные в ходе исполнения договора.</w:t>
      </w:r>
    </w:p>
    <w:p w14:paraId="2A7A0FD9" w14:textId="18906F3F" w:rsidR="00BF3B66" w:rsidRPr="006471CE" w:rsidRDefault="00BF3B66" w:rsidP="00647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1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Квалификационные требования к поставщику:</w:t>
      </w:r>
    </w:p>
    <w:p w14:paraId="27BED100" w14:textId="77777777" w:rsidR="006471CE" w:rsidRPr="000F0868" w:rsidRDefault="00BF3B66" w:rsidP="00AB2F65">
      <w:pPr>
        <w:pStyle w:val="a5"/>
        <w:numPr>
          <w:ilvl w:val="1"/>
          <w:numId w:val="17"/>
        </w:numPr>
        <w:tabs>
          <w:tab w:val="clear" w:pos="1080"/>
          <w:tab w:val="num" w:pos="72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0868">
        <w:rPr>
          <w:rFonts w:ascii="Times New Roman" w:hAnsi="Times New Roman" w:cs="Times New Roman"/>
          <w:sz w:val="24"/>
          <w:szCs w:val="24"/>
          <w:lang w:val="ru-RU"/>
        </w:rPr>
        <w:t xml:space="preserve">Участник конкурса должен быть официальным партнёром компании-производителя предлагаемого к поставке ПО системы </w:t>
      </w:r>
      <w:proofErr w:type="spellStart"/>
      <w:r w:rsidRPr="000F0868">
        <w:rPr>
          <w:rFonts w:ascii="Times New Roman" w:hAnsi="Times New Roman" w:cs="Times New Roman"/>
          <w:sz w:val="24"/>
          <w:szCs w:val="24"/>
          <w:lang w:val="ru-RU"/>
        </w:rPr>
        <w:t>гиперконвергентной</w:t>
      </w:r>
      <w:proofErr w:type="spellEnd"/>
      <w:r w:rsidRPr="000F0868">
        <w:rPr>
          <w:rFonts w:ascii="Times New Roman" w:hAnsi="Times New Roman" w:cs="Times New Roman"/>
          <w:sz w:val="24"/>
          <w:szCs w:val="24"/>
          <w:lang w:val="ru-RU"/>
        </w:rPr>
        <w:t xml:space="preserve"> инфраструктуры (ГКИ).</w:t>
      </w:r>
      <w:r w:rsidR="000F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0868">
        <w:rPr>
          <w:rFonts w:ascii="Times New Roman" w:hAnsi="Times New Roman" w:cs="Times New Roman"/>
          <w:sz w:val="24"/>
          <w:szCs w:val="24"/>
          <w:lang w:val="ru-RU"/>
        </w:rPr>
        <w:t xml:space="preserve">Для подтверждения этого, необходимо предоставить </w:t>
      </w:r>
      <w:proofErr w:type="spellStart"/>
      <w:r w:rsidRPr="000F0868">
        <w:rPr>
          <w:rFonts w:ascii="Times New Roman" w:hAnsi="Times New Roman" w:cs="Times New Roman"/>
          <w:sz w:val="24"/>
          <w:szCs w:val="24"/>
          <w:lang w:val="ru-RU"/>
        </w:rPr>
        <w:t>авторизационное</w:t>
      </w:r>
      <w:proofErr w:type="spellEnd"/>
      <w:r w:rsidRPr="000F0868">
        <w:rPr>
          <w:rFonts w:ascii="Times New Roman" w:hAnsi="Times New Roman" w:cs="Times New Roman"/>
          <w:sz w:val="24"/>
          <w:szCs w:val="24"/>
          <w:lang w:val="ru-RU"/>
        </w:rPr>
        <w:t xml:space="preserve"> письмо (</w:t>
      </w:r>
      <w:r w:rsidRPr="000F0868">
        <w:rPr>
          <w:rFonts w:ascii="Times New Roman" w:hAnsi="Times New Roman" w:cs="Times New Roman"/>
          <w:sz w:val="24"/>
          <w:szCs w:val="24"/>
        </w:rPr>
        <w:t>Manufacturer</w:t>
      </w:r>
      <w:r w:rsidRPr="000F0868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F0868">
        <w:rPr>
          <w:rFonts w:ascii="Times New Roman" w:hAnsi="Times New Roman" w:cs="Times New Roman"/>
          <w:sz w:val="24"/>
          <w:szCs w:val="24"/>
        </w:rPr>
        <w:t>s</w:t>
      </w:r>
      <w:r w:rsidRPr="000F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0868">
        <w:rPr>
          <w:rFonts w:ascii="Times New Roman" w:hAnsi="Times New Roman" w:cs="Times New Roman"/>
          <w:sz w:val="24"/>
          <w:szCs w:val="24"/>
        </w:rPr>
        <w:t>Authorization</w:t>
      </w:r>
      <w:r w:rsidRPr="000F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0868">
        <w:rPr>
          <w:rFonts w:ascii="Times New Roman" w:hAnsi="Times New Roman" w:cs="Times New Roman"/>
          <w:sz w:val="24"/>
          <w:szCs w:val="24"/>
        </w:rPr>
        <w:t>Form</w:t>
      </w:r>
      <w:r w:rsidRPr="000F086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F0868">
        <w:rPr>
          <w:rFonts w:ascii="Times New Roman" w:hAnsi="Times New Roman" w:cs="Times New Roman"/>
          <w:sz w:val="24"/>
          <w:szCs w:val="24"/>
        </w:rPr>
        <w:t>MAF</w:t>
      </w:r>
      <w:r w:rsidRPr="000F0868">
        <w:rPr>
          <w:rFonts w:ascii="Times New Roman" w:hAnsi="Times New Roman" w:cs="Times New Roman"/>
          <w:sz w:val="24"/>
          <w:szCs w:val="24"/>
          <w:lang w:val="ru-RU"/>
        </w:rPr>
        <w:t>) от компании-производителя ПО, в котором будет указано, что Участник является официальным дистрибьютором, дилером или партнёром на территории Кыргызской Республики.</w:t>
      </w:r>
    </w:p>
    <w:p w14:paraId="564D6FE7" w14:textId="77777777" w:rsidR="006471CE" w:rsidRPr="000E0914" w:rsidRDefault="00BF3B66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914">
        <w:rPr>
          <w:rFonts w:ascii="Times New Roman" w:hAnsi="Times New Roman" w:cs="Times New Roman"/>
          <w:sz w:val="24"/>
          <w:szCs w:val="24"/>
          <w:lang w:val="ru-RU"/>
        </w:rPr>
        <w:t>Производитель предлагаемого к поставке ПО системы ГКИ должен являться официальным партнёром производителя/производителей предлагаемого к поставке оборудования ГКИ.</w:t>
      </w:r>
      <w:r w:rsidR="006471CE" w:rsidRPr="000E09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0914">
        <w:rPr>
          <w:rFonts w:ascii="Times New Roman" w:hAnsi="Times New Roman" w:cs="Times New Roman"/>
          <w:sz w:val="24"/>
          <w:szCs w:val="24"/>
          <w:lang w:val="ru-RU"/>
        </w:rPr>
        <w:t xml:space="preserve">Этот факт должен быть подтверждён в </w:t>
      </w:r>
      <w:r w:rsidRPr="000E0914">
        <w:rPr>
          <w:rFonts w:ascii="Times New Roman" w:hAnsi="Times New Roman" w:cs="Times New Roman"/>
          <w:sz w:val="24"/>
          <w:szCs w:val="24"/>
        </w:rPr>
        <w:t>MAF</w:t>
      </w:r>
      <w:r w:rsidRPr="000E0914">
        <w:rPr>
          <w:rFonts w:ascii="Times New Roman" w:hAnsi="Times New Roman" w:cs="Times New Roman"/>
          <w:sz w:val="24"/>
          <w:szCs w:val="24"/>
          <w:lang w:val="ru-RU"/>
        </w:rPr>
        <w:t xml:space="preserve"> или другом официальном письме от производителя ПО, которое укажет на наличие партнёрских соглашений с производителем оборудования, а также их прямую техническую поддержку и гарантийное обслуживание оборудования.</w:t>
      </w:r>
    </w:p>
    <w:p w14:paraId="73CAE222" w14:textId="77777777" w:rsidR="006471CE" w:rsidRDefault="00BF3B66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1CE">
        <w:rPr>
          <w:rFonts w:ascii="Times New Roman" w:hAnsi="Times New Roman" w:cs="Times New Roman"/>
          <w:sz w:val="24"/>
          <w:szCs w:val="24"/>
          <w:lang w:val="ru-RU"/>
        </w:rPr>
        <w:t>Участник должен предоставить ссылки в текстовом виде на официальные сайты производителей ПО и оборудования системы ГКИ, где подтверждается факт партнёрства между ними.</w:t>
      </w:r>
    </w:p>
    <w:p w14:paraId="49521DCC" w14:textId="77777777" w:rsidR="006471CE" w:rsidRDefault="00BF3B66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1CE">
        <w:rPr>
          <w:rFonts w:ascii="Times New Roman" w:hAnsi="Times New Roman" w:cs="Times New Roman"/>
          <w:sz w:val="24"/>
          <w:szCs w:val="24"/>
          <w:lang w:val="ru-RU"/>
        </w:rPr>
        <w:t>Информация о партнёрстве должна быть доступна на сайте производителя ПО на русском или английском языке, с указанием, что Участник является авторизованным партнёром данного производителя в Кыргызской Республике (</w:t>
      </w:r>
      <w:r w:rsidRPr="006471CE">
        <w:rPr>
          <w:rFonts w:ascii="Times New Roman" w:hAnsi="Times New Roman" w:cs="Times New Roman"/>
          <w:sz w:val="24"/>
          <w:szCs w:val="24"/>
        </w:rPr>
        <w:t>Kyrgyz</w:t>
      </w:r>
      <w:r w:rsidRPr="0064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71CE">
        <w:rPr>
          <w:rFonts w:ascii="Times New Roman" w:hAnsi="Times New Roman" w:cs="Times New Roman"/>
          <w:sz w:val="24"/>
          <w:szCs w:val="24"/>
        </w:rPr>
        <w:t>Republic</w:t>
      </w:r>
      <w:r w:rsidRPr="006471C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471CE">
        <w:rPr>
          <w:rFonts w:ascii="Times New Roman" w:hAnsi="Times New Roman" w:cs="Times New Roman"/>
          <w:sz w:val="24"/>
          <w:szCs w:val="24"/>
        </w:rPr>
        <w:t>Kyrgyzstan</w:t>
      </w:r>
      <w:r w:rsidRPr="006471C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6E4E073A" w14:textId="77777777" w:rsidR="006471CE" w:rsidRDefault="00BF3B66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1CE">
        <w:rPr>
          <w:rFonts w:ascii="Times New Roman" w:hAnsi="Times New Roman" w:cs="Times New Roman"/>
          <w:sz w:val="24"/>
          <w:szCs w:val="24"/>
          <w:lang w:val="ru-RU"/>
        </w:rPr>
        <w:t>Требуется документ от производителя оборудования и программного обеспечения, подтверждающий авторизацию участника конкурса на поставку и обслуживание оборудования и ПО ГКИ.</w:t>
      </w:r>
    </w:p>
    <w:p w14:paraId="42784065" w14:textId="77777777" w:rsidR="006471CE" w:rsidRDefault="00BF3B66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1CE">
        <w:rPr>
          <w:rFonts w:ascii="Times New Roman" w:hAnsi="Times New Roman" w:cs="Times New Roman"/>
          <w:sz w:val="24"/>
          <w:szCs w:val="24"/>
          <w:lang w:val="ru-RU"/>
        </w:rPr>
        <w:t>В документе должны быть указаны списки предлагаемого к поставке оборудования и ПО.</w:t>
      </w:r>
    </w:p>
    <w:p w14:paraId="1A4B3424" w14:textId="77777777" w:rsidR="006471CE" w:rsidRDefault="00BF3B66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1CE">
        <w:rPr>
          <w:rFonts w:ascii="Times New Roman" w:hAnsi="Times New Roman" w:cs="Times New Roman"/>
          <w:sz w:val="24"/>
          <w:szCs w:val="24"/>
          <w:lang w:val="ru-RU"/>
        </w:rPr>
        <w:t>Участник должен иметь офис и сервисный центр в городе Бишкек, Кыргызская Республика.</w:t>
      </w:r>
    </w:p>
    <w:p w14:paraId="0BBD3868" w14:textId="294E60E6" w:rsidR="006471CE" w:rsidRDefault="00BF3B66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1CE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должны </w:t>
      </w:r>
      <w:r w:rsidR="00D66C82">
        <w:rPr>
          <w:rFonts w:ascii="Times New Roman" w:hAnsi="Times New Roman" w:cs="Times New Roman"/>
          <w:sz w:val="24"/>
          <w:szCs w:val="24"/>
          <w:lang w:val="ru-RU"/>
        </w:rPr>
        <w:t>предоставить в письменной форме ответы</w:t>
      </w:r>
      <w:r w:rsidR="00D66C82" w:rsidRPr="0064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71CE">
        <w:rPr>
          <w:rFonts w:ascii="Times New Roman" w:hAnsi="Times New Roman" w:cs="Times New Roman"/>
          <w:sz w:val="24"/>
          <w:szCs w:val="24"/>
          <w:lang w:val="ru-RU"/>
        </w:rPr>
        <w:t>на каждый пункт требований и предоставить детальную техническую спецификацию оборудования и ПО.</w:t>
      </w:r>
    </w:p>
    <w:p w14:paraId="75299976" w14:textId="1779D823" w:rsidR="006471CE" w:rsidRDefault="00BF3B66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1CE">
        <w:rPr>
          <w:rFonts w:ascii="Times New Roman" w:hAnsi="Times New Roman" w:cs="Times New Roman"/>
          <w:sz w:val="24"/>
          <w:szCs w:val="24"/>
          <w:lang w:val="ru-RU"/>
        </w:rPr>
        <w:t>Наличие успешного опыта поставки и инсталляции ГКИ для корпоративных клиентов или государственных организаций в течение последних 3 лет. Необходимо предоставить соответствующие подтверждающие документы (референции или отзывы клиентов)</w:t>
      </w:r>
      <w:r w:rsidR="001A4037">
        <w:rPr>
          <w:rFonts w:ascii="Times New Roman" w:hAnsi="Times New Roman" w:cs="Times New Roman"/>
          <w:sz w:val="24"/>
          <w:szCs w:val="24"/>
          <w:lang w:val="ru-RU"/>
        </w:rPr>
        <w:t xml:space="preserve">, а также предоставить аналогичные договора на сумму не менее 50 млн. сом.  </w:t>
      </w:r>
    </w:p>
    <w:p w14:paraId="57F14019" w14:textId="01EECDC1" w:rsidR="006471CE" w:rsidRDefault="00D66C82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Предоставить</w:t>
      </w:r>
      <w:r w:rsidR="00BF3B66" w:rsidRPr="006471C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F3B66" w:rsidRPr="006471CE">
        <w:rPr>
          <w:rFonts w:ascii="Times New Roman" w:hAnsi="Times New Roman" w:cs="Times New Roman"/>
          <w:sz w:val="24"/>
          <w:szCs w:val="24"/>
          <w:lang w:val="ru-RU"/>
        </w:rPr>
        <w:t xml:space="preserve"> сертифика</w:t>
      </w:r>
      <w:r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="00BF3B66" w:rsidRPr="006471CE">
        <w:rPr>
          <w:rFonts w:ascii="Times New Roman" w:hAnsi="Times New Roman" w:cs="Times New Roman"/>
          <w:sz w:val="24"/>
          <w:szCs w:val="24"/>
          <w:lang w:val="ru-RU"/>
        </w:rPr>
        <w:t xml:space="preserve">, подтверждающих квалификацию его сотрудников в области инсталляции и обслуживания решений </w:t>
      </w:r>
      <w:r w:rsidR="00BF3B66" w:rsidRPr="006471CE">
        <w:rPr>
          <w:rFonts w:ascii="Times New Roman" w:hAnsi="Times New Roman" w:cs="Times New Roman"/>
          <w:sz w:val="24"/>
          <w:szCs w:val="24"/>
        </w:rPr>
        <w:t>Nutanix</w:t>
      </w:r>
      <w:r w:rsidR="00BF3B66" w:rsidRPr="0064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3B66" w:rsidRPr="006471CE">
        <w:rPr>
          <w:rFonts w:ascii="Times New Roman" w:hAnsi="Times New Roman" w:cs="Times New Roman"/>
          <w:sz w:val="24"/>
          <w:szCs w:val="24"/>
        </w:rPr>
        <w:t>AHV</w:t>
      </w:r>
      <w:r w:rsidR="00BF3B66" w:rsidRPr="006471C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BF3B66" w:rsidRPr="006471CE">
        <w:rPr>
          <w:rFonts w:ascii="Times New Roman" w:hAnsi="Times New Roman" w:cs="Times New Roman"/>
          <w:sz w:val="24"/>
          <w:szCs w:val="24"/>
        </w:rPr>
        <w:t>VMware</w:t>
      </w:r>
      <w:r w:rsidR="00BF3B66" w:rsidRPr="0064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3B66" w:rsidRPr="006471CE">
        <w:rPr>
          <w:rFonts w:ascii="Times New Roman" w:hAnsi="Times New Roman" w:cs="Times New Roman"/>
          <w:sz w:val="24"/>
          <w:szCs w:val="24"/>
        </w:rPr>
        <w:t>vSphere</w:t>
      </w:r>
      <w:r w:rsidR="00BF3B66" w:rsidRPr="006471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34DF37" w14:textId="77777777" w:rsidR="006471CE" w:rsidRDefault="00BF3B66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1CE">
        <w:rPr>
          <w:rFonts w:ascii="Times New Roman" w:hAnsi="Times New Roman" w:cs="Times New Roman"/>
          <w:sz w:val="24"/>
          <w:szCs w:val="24"/>
          <w:lang w:val="ru-RU"/>
        </w:rPr>
        <w:t>Поставщик обязан предоставить подтверждающие документы о прохождении обучающих курсов или тренингов для своих специалистов у производителя предлагаемого оборудования.</w:t>
      </w:r>
    </w:p>
    <w:p w14:paraId="50641C8B" w14:textId="05B80ADC" w:rsidR="00BF3B66" w:rsidRPr="00AB2F65" w:rsidRDefault="00D66C82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F6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F3B66" w:rsidRPr="00AB2F65">
        <w:rPr>
          <w:rFonts w:ascii="Times New Roman" w:hAnsi="Times New Roman" w:cs="Times New Roman"/>
          <w:sz w:val="24"/>
          <w:szCs w:val="24"/>
          <w:lang w:val="ru-RU"/>
        </w:rPr>
        <w:t xml:space="preserve">се инсталляционные и наладочные работы </w:t>
      </w:r>
      <w:r w:rsidRPr="00AB2F65">
        <w:rPr>
          <w:rFonts w:ascii="Times New Roman" w:hAnsi="Times New Roman" w:cs="Times New Roman"/>
          <w:sz w:val="24"/>
          <w:szCs w:val="24"/>
          <w:lang w:val="ru-RU"/>
        </w:rPr>
        <w:t xml:space="preserve">должны </w:t>
      </w:r>
      <w:r w:rsidR="00BF3B66" w:rsidRPr="00AB2F65">
        <w:rPr>
          <w:rFonts w:ascii="Times New Roman" w:hAnsi="Times New Roman" w:cs="Times New Roman"/>
          <w:sz w:val="24"/>
          <w:szCs w:val="24"/>
          <w:lang w:val="ru-RU"/>
        </w:rPr>
        <w:t>выполняться сертифицированными инженерами.</w:t>
      </w:r>
      <w:r w:rsidRPr="00AB2F65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Предоставить гарантированное письмо</w:t>
      </w:r>
      <w:r w:rsidR="00AB2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4037">
        <w:rPr>
          <w:rFonts w:ascii="Times New Roman" w:hAnsi="Times New Roman" w:cs="Times New Roman"/>
          <w:sz w:val="24"/>
          <w:szCs w:val="24"/>
          <w:lang w:val="ru-RU"/>
        </w:rPr>
        <w:t>о том,</w:t>
      </w:r>
      <w:r w:rsidR="00AB2F65">
        <w:rPr>
          <w:rFonts w:ascii="Times New Roman" w:hAnsi="Times New Roman" w:cs="Times New Roman"/>
          <w:sz w:val="24"/>
          <w:szCs w:val="24"/>
          <w:lang w:val="ru-RU"/>
        </w:rPr>
        <w:t xml:space="preserve"> что работы будут выполнены сертифицированными </w:t>
      </w:r>
      <w:r w:rsidR="001A4037">
        <w:rPr>
          <w:rFonts w:ascii="Times New Roman" w:hAnsi="Times New Roman" w:cs="Times New Roman"/>
          <w:sz w:val="24"/>
          <w:szCs w:val="24"/>
          <w:lang w:val="ru-RU"/>
        </w:rPr>
        <w:t xml:space="preserve">инженерами и приложить к письму сертификаты инженеров. </w:t>
      </w:r>
    </w:p>
    <w:p w14:paraId="2BA7D8FD" w14:textId="77777777" w:rsidR="000F0868" w:rsidRPr="00AB2F65" w:rsidRDefault="000F0868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F65">
        <w:rPr>
          <w:rFonts w:ascii="Times New Roman" w:hAnsi="Times New Roman" w:cs="Times New Roman"/>
          <w:sz w:val="24"/>
          <w:szCs w:val="24"/>
          <w:lang w:val="ru-RU"/>
        </w:rPr>
        <w:t>Предоставить сканированную копию оригинала свидетельства о регистрации;</w:t>
      </w:r>
    </w:p>
    <w:p w14:paraId="613C293D" w14:textId="77777777" w:rsidR="000F0868" w:rsidRPr="00AB2F65" w:rsidRDefault="000F0868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F65">
        <w:rPr>
          <w:rFonts w:ascii="Times New Roman" w:hAnsi="Times New Roman" w:cs="Times New Roman"/>
          <w:sz w:val="24"/>
          <w:szCs w:val="24"/>
          <w:lang w:val="ru-RU"/>
        </w:rPr>
        <w:t>Предоставить сканированную копию оригинала устава;</w:t>
      </w:r>
    </w:p>
    <w:p w14:paraId="5C07065D" w14:textId="77777777" w:rsidR="000F0868" w:rsidRPr="00AB2F65" w:rsidRDefault="000F0868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F65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148C0BA2" w14:textId="77777777" w:rsidR="000F0868" w:rsidRPr="00AB2F65" w:rsidRDefault="000F0868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F6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5BA70444" w14:textId="1569F514" w:rsidR="000F0868" w:rsidRPr="00AB2F65" w:rsidRDefault="000F0868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F65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коммерческое предложение с описанием цен оказываемых услуг и </w:t>
      </w:r>
      <w:r w:rsidR="00D66C82" w:rsidRPr="00AB2F65">
        <w:rPr>
          <w:rFonts w:ascii="Times New Roman" w:hAnsi="Times New Roman" w:cs="Times New Roman"/>
          <w:sz w:val="24"/>
          <w:szCs w:val="24"/>
          <w:lang w:val="ru-RU"/>
        </w:rPr>
        <w:t>оборудований.</w:t>
      </w:r>
    </w:p>
    <w:p w14:paraId="315B8A4F" w14:textId="77777777" w:rsidR="000F0868" w:rsidRPr="000F0868" w:rsidRDefault="000F0868" w:rsidP="00AB2F65">
      <w:pPr>
        <w:pStyle w:val="a5"/>
        <w:numPr>
          <w:ilvl w:val="1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0868">
        <w:rPr>
          <w:rFonts w:ascii="Times New Roman" w:hAnsi="Times New Roman" w:cs="Times New Roman"/>
          <w:sz w:val="24"/>
          <w:szCs w:val="24"/>
          <w:lang w:val="ru-RU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1FD5B7DE" w14:textId="77777777" w:rsidR="000F0868" w:rsidRDefault="000F0868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743AA799" w14:textId="77777777" w:rsidR="004C7FBD" w:rsidRDefault="004C7FBD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7481CB8E" w14:textId="77777777" w:rsidR="004C7FBD" w:rsidRDefault="004C7FBD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4CAE7F33" w14:textId="77777777" w:rsidR="004C7FBD" w:rsidRDefault="004C7FBD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45B20892" w14:textId="77777777" w:rsidR="004C7FBD" w:rsidRDefault="004C7FBD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3FB0BC8E" w14:textId="77777777" w:rsidR="004C7FBD" w:rsidRDefault="004C7FBD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49AACCBE" w14:textId="77777777" w:rsidR="004C7FBD" w:rsidRDefault="004C7FBD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3DBFB538" w14:textId="77777777" w:rsidR="004C7FBD" w:rsidRDefault="004C7FBD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263715FE" w14:textId="77777777" w:rsidR="004C7FBD" w:rsidRDefault="004C7FBD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5EFECC62" w14:textId="77777777" w:rsidR="004C7FBD" w:rsidRPr="004C7FBD" w:rsidRDefault="004C7FBD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4FB77D8" w14:textId="77777777" w:rsidR="000F0868" w:rsidRPr="00CC72E6" w:rsidRDefault="000F0868" w:rsidP="000F086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Компания может отклонить конкурсную заявку в случаях, если:</w:t>
      </w:r>
    </w:p>
    <w:p w14:paraId="1E317C27" w14:textId="77777777" w:rsidR="000F0868" w:rsidRPr="00907167" w:rsidRDefault="000F0868" w:rsidP="000F086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167">
        <w:rPr>
          <w:rFonts w:ascii="Times New Roman" w:eastAsia="Calibri" w:hAnsi="Times New Roman" w:cs="Times New Roman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6B74A01C" w14:textId="77777777" w:rsidR="000F0868" w:rsidRPr="00907167" w:rsidRDefault="000F0868" w:rsidP="000F086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167">
        <w:rPr>
          <w:rFonts w:ascii="Times New Roman" w:eastAsia="Calibri" w:hAnsi="Times New Roman" w:cs="Times New Roman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742F37FF" w14:textId="77777777" w:rsidR="000F0868" w:rsidRPr="00907167" w:rsidRDefault="000F0868" w:rsidP="000F086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167">
        <w:rPr>
          <w:rFonts w:ascii="Times New Roman" w:eastAsia="Calibri" w:hAnsi="Times New Roman" w:cs="Times New Roman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52842C25" w14:textId="77777777" w:rsidR="000F0868" w:rsidRPr="00907167" w:rsidRDefault="000F0868" w:rsidP="000F086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167">
        <w:rPr>
          <w:rFonts w:ascii="Times New Roman" w:eastAsia="Calibri" w:hAnsi="Times New Roman" w:cs="Times New Roman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39E60AF" w14:textId="77777777" w:rsidR="000F0868" w:rsidRPr="00907167" w:rsidRDefault="000F0868" w:rsidP="000F086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167">
        <w:rPr>
          <w:rFonts w:ascii="Times New Roman" w:eastAsia="Calibri" w:hAnsi="Times New Roman" w:cs="Times New Roman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5DEFD9DC" w14:textId="77777777" w:rsidR="000F0868" w:rsidRPr="00907167" w:rsidRDefault="000F0868" w:rsidP="000F086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167">
        <w:rPr>
          <w:rFonts w:ascii="Times New Roman" w:eastAsia="Calibri" w:hAnsi="Times New Roman" w:cs="Times New Roman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5585C747" w14:textId="77777777" w:rsidR="000F0868" w:rsidRDefault="000F0868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83AE063" w14:textId="77777777" w:rsidR="000F0868" w:rsidRDefault="000F0868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BEF787" w14:textId="77777777" w:rsidR="000F0868" w:rsidRDefault="000F0868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A2ACD69" w14:textId="77777777" w:rsidR="000F0868" w:rsidRDefault="000F0868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17070A" w14:textId="77777777" w:rsidR="000F0868" w:rsidRDefault="000F0868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75F8ED" w14:textId="77777777" w:rsidR="000F0868" w:rsidRDefault="000F0868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479F8C" w14:textId="77777777" w:rsidR="006A5C12" w:rsidRDefault="006A5C12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A36399" w14:textId="77777777" w:rsidR="006A5C12" w:rsidRDefault="006A5C12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703107" w14:textId="77777777" w:rsidR="000F0868" w:rsidRPr="00907167" w:rsidRDefault="000F0868" w:rsidP="000F086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ja-JP"/>
        </w:rPr>
      </w:pPr>
      <w:r w:rsidRPr="0090716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lastRenderedPageBreak/>
        <w:t>Приложение № 1. Конкурсная заявка</w:t>
      </w:r>
    </w:p>
    <w:p w14:paraId="6015C151" w14:textId="77777777" w:rsidR="000F0868" w:rsidRPr="00907167" w:rsidRDefault="000F0868" w:rsidP="000F0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A6304B" w14:textId="77777777" w:rsidR="000F0868" w:rsidRPr="00907167" w:rsidRDefault="000F0868" w:rsidP="000F0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заявка</w:t>
      </w:r>
    </w:p>
    <w:p w14:paraId="2B978E5B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CFC1E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объявления: </w:t>
      </w:r>
    </w:p>
    <w:p w14:paraId="6EA0FA8A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ЗАО «Межбанковский Процессинговый Центр»</w:t>
      </w:r>
    </w:p>
    <w:p w14:paraId="30B872D9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конкурса: _____________________________________________</w:t>
      </w:r>
    </w:p>
    <w:p w14:paraId="2F1ACC45" w14:textId="77777777" w:rsidR="000F0868" w:rsidRPr="00907167" w:rsidRDefault="000F0868" w:rsidP="000F08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опубликованную на сайте www.tenders.kg/</w:t>
      </w:r>
      <w:r w:rsidRPr="009071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.ipc.kg конкурсную документацию, мы нижеподписавшиеся:</w:t>
      </w:r>
    </w:p>
    <w:p w14:paraId="321B39F3" w14:textId="77777777" w:rsidR="000F0868" w:rsidRPr="00907167" w:rsidRDefault="000F0868" w:rsidP="000F08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Start"/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ИНН) в лице ____________________________</w:t>
      </w:r>
    </w:p>
    <w:p w14:paraId="598AF2AC" w14:textId="77777777" w:rsidR="000F0868" w:rsidRPr="00907167" w:rsidRDefault="000F0868" w:rsidP="000F08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28C90B1" w14:textId="77777777" w:rsidR="000F0868" w:rsidRPr="00907167" w:rsidRDefault="000F0868" w:rsidP="000F08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597B8D5" w14:textId="77777777" w:rsidR="000F0868" w:rsidRPr="00907167" w:rsidRDefault="000F0868" w:rsidP="000F08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489A97BF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Предоставить все оригиналы документов, входящие в состав конкурсной заявки;</w:t>
      </w:r>
    </w:p>
    <w:p w14:paraId="6DBC6874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нами.</w:t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00023D2" w14:textId="77777777" w:rsidR="000F0868" w:rsidRPr="00907167" w:rsidRDefault="000F0868" w:rsidP="000F08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506B2EE4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все полномочия подписать конкурсную заявку от имени ______________________________________________________________________</w:t>
      </w:r>
    </w:p>
    <w:p w14:paraId="3AF2C78E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E6D8D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D8155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подпись     </w:t>
      </w:r>
    </w:p>
    <w:p w14:paraId="34F75BD1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108A34C6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74D39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A4D84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C7135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FD732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F63F1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9F907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371A3" w14:textId="77777777" w:rsidR="000F0868" w:rsidRPr="00907167" w:rsidRDefault="000F0868" w:rsidP="000F0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AB49DE" w14:textId="77777777" w:rsidR="000F0868" w:rsidRPr="00907167" w:rsidRDefault="000F0868" w:rsidP="000F0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3D8058" w14:textId="77777777" w:rsidR="000F0868" w:rsidRPr="00907167" w:rsidRDefault="000F0868" w:rsidP="000F0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71A0BD" w14:textId="77777777" w:rsidR="000F0868" w:rsidRPr="00907167" w:rsidRDefault="000F0868" w:rsidP="000F0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30344B" w14:textId="77777777" w:rsidR="000F0868" w:rsidRDefault="000F0868" w:rsidP="000F0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5325F1" w14:textId="77777777" w:rsidR="000F0868" w:rsidRDefault="000F0868" w:rsidP="000F0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E382C4" w14:textId="77777777" w:rsidR="000F0868" w:rsidRDefault="000F0868" w:rsidP="000F0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1C687B" w14:textId="77777777" w:rsidR="000F0868" w:rsidRPr="00907167" w:rsidRDefault="000F0868" w:rsidP="000F0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E0F0E7" w14:textId="77777777" w:rsidR="000F0868" w:rsidRPr="00907167" w:rsidRDefault="000F0868" w:rsidP="000F0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86ACED" w14:textId="77777777" w:rsidR="000F0868" w:rsidRPr="00907167" w:rsidRDefault="000F0868" w:rsidP="000F0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2. Декларация, гарантирующая предложение поставщика</w:t>
      </w:r>
    </w:p>
    <w:p w14:paraId="71A4E639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108A6" w14:textId="77777777" w:rsidR="000F0868" w:rsidRPr="00907167" w:rsidRDefault="000F0868" w:rsidP="000F0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Декларация, гарантирующая предложение поставщика</w:t>
      </w:r>
    </w:p>
    <w:p w14:paraId="3455B088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6621E48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конкурса: _______________________</w:t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D3097EF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C417542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конкурса: _____________________</w:t>
      </w:r>
    </w:p>
    <w:p w14:paraId="163C18C1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конкурса: </w:t>
      </w:r>
      <w:r w:rsidRPr="009071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наименование, ИНН____________________</w:t>
      </w:r>
    </w:p>
    <w:p w14:paraId="1A8E6B4C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Закупающая организация: ЗАО «Межбанковский Процессинговый Центр»</w:t>
      </w:r>
    </w:p>
    <w:p w14:paraId="64B70B83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196AD" w14:textId="77777777" w:rsidR="000F0868" w:rsidRPr="00907167" w:rsidRDefault="000F0868" w:rsidP="000F08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383E4EE1" w14:textId="77777777" w:rsidR="000F0868" w:rsidRPr="00907167" w:rsidRDefault="000F0868" w:rsidP="000F08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64D405" w14:textId="77777777" w:rsidR="000F0868" w:rsidRPr="00907167" w:rsidRDefault="000F0868" w:rsidP="000F086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3C26AC31" w14:textId="77777777" w:rsidR="000F0868" w:rsidRPr="00907167" w:rsidRDefault="000F0868" w:rsidP="000F086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32A8AE9D" w14:textId="77777777" w:rsidR="000F0868" w:rsidRPr="00907167" w:rsidRDefault="000F0868" w:rsidP="000F086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0C3F9C92" w14:textId="77777777" w:rsidR="000F0868" w:rsidRPr="00907167" w:rsidRDefault="000F0868" w:rsidP="000F08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7F665737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Настоящая декларация остается в силе до истечения срока действия предложения.</w:t>
      </w:r>
    </w:p>
    <w:p w14:paraId="142CD271" w14:textId="77777777" w:rsidR="000F0868" w:rsidRPr="00907167" w:rsidRDefault="000F0868" w:rsidP="000F08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91FD77" w14:textId="77777777" w:rsidR="000F0868" w:rsidRPr="00907167" w:rsidRDefault="000F0868" w:rsidP="000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56B7C" w14:textId="77777777" w:rsidR="000F0868" w:rsidRPr="00907167" w:rsidRDefault="000F0868" w:rsidP="000F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</w:t>
      </w:r>
    </w:p>
    <w:p w14:paraId="3FE96929" w14:textId="77777777" w:rsidR="000F0868" w:rsidRPr="00907167" w:rsidRDefault="000F0868" w:rsidP="000F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лицо, имеющее полномочия                                            ФИО</w:t>
      </w:r>
    </w:p>
    <w:p w14:paraId="78742022" w14:textId="77777777" w:rsidR="000F0868" w:rsidRPr="00907167" w:rsidRDefault="000F0868" w:rsidP="000F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1BB2E" w14:textId="77777777" w:rsidR="000F0868" w:rsidRPr="00907167" w:rsidRDefault="000F0868" w:rsidP="000F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6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4F768CE1" w14:textId="77777777" w:rsidR="000F0868" w:rsidRPr="000F0868" w:rsidRDefault="000F0868" w:rsidP="000F086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0F0868" w:rsidRPr="000F0868" w:rsidSect="00BF3B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4031F" w14:textId="77777777" w:rsidR="00D72E00" w:rsidRDefault="00D72E00" w:rsidP="000F0868">
      <w:pPr>
        <w:spacing w:after="0" w:line="240" w:lineRule="auto"/>
      </w:pPr>
      <w:r>
        <w:separator/>
      </w:r>
    </w:p>
  </w:endnote>
  <w:endnote w:type="continuationSeparator" w:id="0">
    <w:p w14:paraId="124A65BF" w14:textId="77777777" w:rsidR="00D72E00" w:rsidRDefault="00D72E00" w:rsidP="000F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AF7E1" w14:textId="77777777" w:rsidR="00D72E00" w:rsidRDefault="00D72E00" w:rsidP="000F0868">
      <w:pPr>
        <w:spacing w:after="0" w:line="240" w:lineRule="auto"/>
      </w:pPr>
      <w:r>
        <w:separator/>
      </w:r>
    </w:p>
  </w:footnote>
  <w:footnote w:type="continuationSeparator" w:id="0">
    <w:p w14:paraId="1FC5D8B5" w14:textId="77777777" w:rsidR="00D72E00" w:rsidRDefault="00D72E00" w:rsidP="000F0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126"/>
    <w:multiLevelType w:val="multilevel"/>
    <w:tmpl w:val="10E4736C"/>
    <w:lvl w:ilvl="0">
      <w:start w:val="1"/>
      <w:numFmt w:val="decimal"/>
      <w:lvlText w:val="%1."/>
      <w:lvlJc w:val="left"/>
      <w:pPr>
        <w:tabs>
          <w:tab w:val="num" w:pos="0"/>
        </w:tabs>
        <w:ind w:left="674" w:hanging="360"/>
      </w:pPr>
    </w:lvl>
    <w:lvl w:ilvl="1">
      <w:numFmt w:val="bullet"/>
      <w:lvlText w:val="•"/>
      <w:lvlJc w:val="left"/>
      <w:pPr>
        <w:tabs>
          <w:tab w:val="num" w:pos="0"/>
        </w:tabs>
        <w:ind w:left="1754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4" w:hanging="180"/>
      </w:pPr>
    </w:lvl>
  </w:abstractNum>
  <w:abstractNum w:abstractNumId="1" w15:restartNumberingAfterBreak="0">
    <w:nsid w:val="045602A1"/>
    <w:multiLevelType w:val="multilevel"/>
    <w:tmpl w:val="0304F6CE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9018E"/>
    <w:multiLevelType w:val="multilevel"/>
    <w:tmpl w:val="9EA2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127BD"/>
    <w:multiLevelType w:val="multilevel"/>
    <w:tmpl w:val="7828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71DD0"/>
    <w:multiLevelType w:val="multilevel"/>
    <w:tmpl w:val="FD86AD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7C17FE"/>
    <w:multiLevelType w:val="multilevel"/>
    <w:tmpl w:val="3BF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60B99"/>
    <w:multiLevelType w:val="multilevel"/>
    <w:tmpl w:val="2E92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D7BCD"/>
    <w:multiLevelType w:val="multilevel"/>
    <w:tmpl w:val="814A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B25875"/>
    <w:multiLevelType w:val="multilevel"/>
    <w:tmpl w:val="818A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79295F"/>
    <w:multiLevelType w:val="multilevel"/>
    <w:tmpl w:val="9ADEA4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E4613A"/>
    <w:multiLevelType w:val="multilevel"/>
    <w:tmpl w:val="783A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F3790D"/>
    <w:multiLevelType w:val="multilevel"/>
    <w:tmpl w:val="0304F6CE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6C764F"/>
    <w:multiLevelType w:val="multilevel"/>
    <w:tmpl w:val="F8FA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075C0"/>
    <w:multiLevelType w:val="multilevel"/>
    <w:tmpl w:val="1F0C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FD13C4"/>
    <w:multiLevelType w:val="multilevel"/>
    <w:tmpl w:val="E10C45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25334491">
    <w:abstractNumId w:val="6"/>
  </w:num>
  <w:num w:numId="2" w16cid:durableId="401754714">
    <w:abstractNumId w:val="7"/>
  </w:num>
  <w:num w:numId="3" w16cid:durableId="1831870615">
    <w:abstractNumId w:val="8"/>
  </w:num>
  <w:num w:numId="4" w16cid:durableId="1545631541">
    <w:abstractNumId w:val="15"/>
  </w:num>
  <w:num w:numId="5" w16cid:durableId="393236572">
    <w:abstractNumId w:val="13"/>
  </w:num>
  <w:num w:numId="6" w16cid:durableId="610942753">
    <w:abstractNumId w:val="4"/>
  </w:num>
  <w:num w:numId="7" w16cid:durableId="380519609">
    <w:abstractNumId w:val="3"/>
  </w:num>
  <w:num w:numId="8" w16cid:durableId="1267737009">
    <w:abstractNumId w:val="9"/>
  </w:num>
  <w:num w:numId="9" w16cid:durableId="545265265">
    <w:abstractNumId w:val="11"/>
  </w:num>
  <w:num w:numId="10" w16cid:durableId="893348101">
    <w:abstractNumId w:val="0"/>
  </w:num>
  <w:num w:numId="11" w16cid:durableId="925919633">
    <w:abstractNumId w:val="10"/>
  </w:num>
  <w:num w:numId="12" w16cid:durableId="1801339332">
    <w:abstractNumId w:val="16"/>
  </w:num>
  <w:num w:numId="13" w16cid:durableId="80373440">
    <w:abstractNumId w:val="5"/>
  </w:num>
  <w:num w:numId="14" w16cid:durableId="884029134">
    <w:abstractNumId w:val="1"/>
  </w:num>
  <w:num w:numId="15" w16cid:durableId="1757088376">
    <w:abstractNumId w:val="14"/>
  </w:num>
  <w:num w:numId="16" w16cid:durableId="1276062599">
    <w:abstractNumId w:val="2"/>
  </w:num>
  <w:num w:numId="17" w16cid:durableId="1076512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66"/>
    <w:rsid w:val="000E0914"/>
    <w:rsid w:val="000F0868"/>
    <w:rsid w:val="00127FBF"/>
    <w:rsid w:val="001A4037"/>
    <w:rsid w:val="001E1D31"/>
    <w:rsid w:val="004726D0"/>
    <w:rsid w:val="004C7FBD"/>
    <w:rsid w:val="006471CE"/>
    <w:rsid w:val="006A5C12"/>
    <w:rsid w:val="00702849"/>
    <w:rsid w:val="007B298E"/>
    <w:rsid w:val="00AB2F65"/>
    <w:rsid w:val="00BF3B66"/>
    <w:rsid w:val="00D1702B"/>
    <w:rsid w:val="00D66C82"/>
    <w:rsid w:val="00D7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3795"/>
  <w15:chartTrackingRefBased/>
  <w15:docId w15:val="{9F6CE9F4-B648-46CE-B60E-D290FEDE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B66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F3B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3B6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BF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3B66"/>
    <w:rPr>
      <w:kern w:val="0"/>
      <w:lang w:val="ru-RU"/>
      <w14:ligatures w14:val="none"/>
    </w:rPr>
  </w:style>
  <w:style w:type="paragraph" w:styleId="a5">
    <w:name w:val="List Paragraph"/>
    <w:basedOn w:val="a"/>
    <w:qFormat/>
    <w:rsid w:val="00BF3B66"/>
    <w:pPr>
      <w:suppressAutoHyphens/>
      <w:ind w:left="720"/>
      <w:contextualSpacing/>
    </w:pPr>
    <w:rPr>
      <w:rFonts w:ascii="Aptos" w:hAnsi="Aptos"/>
      <w:lang w:val="en-US"/>
    </w:rPr>
  </w:style>
  <w:style w:type="table" w:styleId="a6">
    <w:name w:val="Table Grid"/>
    <w:basedOn w:val="a1"/>
    <w:uiPriority w:val="39"/>
    <w:rsid w:val="00BF3B66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0868"/>
    <w:rPr>
      <w:kern w:val="0"/>
      <w:lang w:val="ru-RU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0F08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F086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F0868"/>
    <w:rPr>
      <w:kern w:val="0"/>
      <w:sz w:val="20"/>
      <w:szCs w:val="20"/>
      <w:lang w:val="ru-RU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086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0868"/>
    <w:rPr>
      <w:b/>
      <w:bCs/>
      <w:kern w:val="0"/>
      <w:sz w:val="20"/>
      <w:szCs w:val="20"/>
      <w:lang w:val="ru-RU"/>
      <w14:ligatures w14:val="none"/>
    </w:rPr>
  </w:style>
  <w:style w:type="paragraph" w:styleId="ae">
    <w:name w:val="Revision"/>
    <w:hidden/>
    <w:uiPriority w:val="99"/>
    <w:semiHidden/>
    <w:rsid w:val="00D66C82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33F6-EE6B-4CC3-9FF5-FA9067DB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3804</Words>
  <Characters>21688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4</cp:revision>
  <dcterms:created xsi:type="dcterms:W3CDTF">2024-10-02T05:48:00Z</dcterms:created>
  <dcterms:modified xsi:type="dcterms:W3CDTF">2024-10-03T06:34:00Z</dcterms:modified>
</cp:coreProperties>
</file>