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3EF" w:rsidRPr="00A303EF" w:rsidRDefault="00A303EF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Наименование закупки: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компьютерного оборудования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Лот № 1: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ноутбуков в количестве </w:t>
      </w:r>
      <w:r w:rsidR="00A46B1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40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шт.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поставки: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A6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рабочих 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дней.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действия конкурсной заявки: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 дней.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Оплата будет производиться согласно акту приема-передачи оборудования в течении 5 рабочих дней с момента выставления счета на оплату.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ГОКЗ –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Декларация.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237"/>
      </w:tblGrid>
      <w:tr w:rsidR="00A303EF" w:rsidRPr="005009E6" w:rsidTr="00855390">
        <w:tc>
          <w:tcPr>
            <w:tcW w:w="567" w:type="dxa"/>
            <w:vAlign w:val="center"/>
          </w:tcPr>
          <w:p w:rsidR="00A303EF" w:rsidRPr="008633AB" w:rsidRDefault="00A303EF" w:rsidP="008553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vAlign w:val="center"/>
          </w:tcPr>
          <w:p w:rsidR="00A303EF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 </w:t>
            </w:r>
          </w:p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закупки</w:t>
            </w:r>
          </w:p>
        </w:tc>
        <w:tc>
          <w:tcPr>
            <w:tcW w:w="6237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6237" w:type="dxa"/>
            <w:vAlign w:val="center"/>
          </w:tcPr>
          <w:p w:rsidR="00A303EF" w:rsidRPr="008633AB" w:rsidRDefault="00A46B19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A303EF" w:rsidRPr="00863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  <w:tr w:rsidR="00A303EF" w:rsidRPr="005009E6" w:rsidTr="00855390">
        <w:tc>
          <w:tcPr>
            <w:tcW w:w="567" w:type="dxa"/>
            <w:vAlign w:val="center"/>
          </w:tcPr>
          <w:p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4" w:type="dxa"/>
            <w:vAlign w:val="center"/>
          </w:tcPr>
          <w:p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237" w:type="dxa"/>
            <w:vAlign w:val="center"/>
          </w:tcPr>
          <w:p w:rsidR="00A303EF" w:rsidRPr="008633AB" w:rsidRDefault="00A46B19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A303EF"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</w:tbl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Характеристики и 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требования к комплектующим: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88"/>
        <w:gridCol w:w="7366"/>
      </w:tblGrid>
      <w:tr w:rsidR="005A60C4" w:rsidRPr="007E72A3" w:rsidTr="005A60C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Производители</w:t>
            </w:r>
          </w:p>
        </w:tc>
        <w:tc>
          <w:tcPr>
            <w:tcW w:w="7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Pr="00A11E4A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E4A">
              <w:rPr>
                <w:rFonts w:ascii="Times New Roman" w:hAnsi="Times New Roman"/>
                <w:sz w:val="20"/>
                <w:szCs w:val="20"/>
                <w:lang w:val="en-US"/>
              </w:rPr>
              <w:t>Asus, HP, Dell, Fujitsu, Acer, Lenovo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Pr="00A11E4A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DDR4; Объем памяти не менее – 16GB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AMD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4F5E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ниже</w:t>
            </w:r>
            <w:r w:rsidRPr="004F5E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AMD Ryzen </w:t>
            </w:r>
            <w:r w:rsidRPr="00724A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24A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7735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U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AMD требования к процессору Intel не применяются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 Intel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Pr="00F37B07" w:rsidRDefault="005A60C4" w:rsidP="008706C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F37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ниже</w:t>
            </w:r>
            <w:r w:rsidRPr="00F37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- Intel Core i7 1255U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наличии процессора Intel требования к процессору AMD не применяются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 – Сетевая карта (1000Мбит/сек)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Беспроводная связь с поддержкой стандарта Wi-Fi 802.11n или новее, Bluetooth версии не ниже 3.0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Внешние порты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2-х разъёмов USB Type A версии не ниже 2.0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1-го разъема USB Type A версии не ниже 3.0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Видеовыходы – 1 HDMI или DP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Разъем RJ45 (сетевая карта)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 комбо-разъем для наушников/микрофона или 2 разъема для наушника/микрофона отдельно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– Не менее 17 диагональ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Antiglare, яркостью не менее 250 nit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Матрица - IPS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Разрешение – 1920x1080 FHD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SSD 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 (если SSD был добавлен дополнительно к фабричной комплектации ноутбука): Kingston, Adata, Crucial, Samsung, Intel, WD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- один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подключения - SATA3 или NVMe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допустимый объем –– 240 GB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Форм-фактор - 2.5-дюймовый или M.2 (в случае подключения через интерфейс SATA3 – только 2.5 –дюймовый)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SSD должен определятся утилитой для мониторинга SSD от производителя SSD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Желательна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поддержка Self Encryption с поддержкой Bitlocker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HDD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желательно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подключения - SATA3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допустимый объем – 500 Gb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вращения – минимально 5400 RPM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Web-камера (встроенная, с микрофоном)</w:t>
            </w:r>
          </w:p>
          <w:p w:rsidR="005A60C4" w:rsidRPr="00F37B07" w:rsidRDefault="005A60C4" w:rsidP="008706C8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B07">
              <w:rPr>
                <w:rFonts w:ascii="Times New Roman" w:hAnsi="Times New Roman"/>
                <w:b/>
                <w:bCs/>
                <w:sz w:val="20"/>
                <w:szCs w:val="20"/>
              </w:rPr>
              <w:t>Клавиатура с кириллицей (кириллица не через наклейки)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Желательно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Блок питания с евровилкой или с коннектором стандарта C6 или С8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беспроводная мышь в комплекте</w:t>
            </w:r>
          </w:p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Гарантия – не менее 1 года с даты приобретения</w:t>
            </w:r>
          </w:p>
        </w:tc>
      </w:tr>
      <w:tr w:rsidR="005A60C4" w:rsidTr="005A60C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C4" w:rsidRDefault="005A60C4" w:rsidP="00870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0C4" w:rsidRDefault="005A60C4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03EF" w:rsidRDefault="00A303EF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оборудование должно быть новым, не бывшим в употреблении.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Требования к поставщикам: </w:t>
      </w:r>
    </w:p>
    <w:p w:rsidR="00A303EF" w:rsidRPr="00A303EF" w:rsidRDefault="00A303EF" w:rsidP="00A303E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:rsidR="005A60C4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</w:t>
      </w: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5A60C4" w:rsidRDefault="005A60C4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Квалификационные и иные требования: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сканированную копию оригинала свидетельства о регистрации (поставщик должен иметь опыт на рынке КР не менее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лет);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сканированную копию оригинала устава;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за последние 2 года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сумму свыше </w:t>
      </w:r>
      <w:r w:rsidR="005A6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5A6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00 000,0 сом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Компания может отклонить конкурсную заявку в случаях, если: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:rsid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участника.</w:t>
      </w: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ja-JP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Конкурсная заявка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Номер объявления: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Кому: ЗАО «</w:t>
      </w:r>
      <w:r w:rsidRPr="00A30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Межбанковский Процессинговый Центр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 конкурса: _____________________________________________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Изучив опубликованную на сайте www.tenders.kg/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www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.ipc.kg конкурсную документацию, мы нижеподписавшиеся: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____________(Наименование, ИНН) в лице 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Предоставить все оригиналы документов, входящие в состав конкурсной заявки;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Должность, подпись    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Приложение № 2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Декларация, гарантирующая предложение поставщика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Номер конкурса: _______________________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 конкурса: 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конкурса: </w:t>
      </w:r>
      <w:r w:rsidRPr="00A303E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наименование, ИНН____________________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Закупающая организация: ЗАО «Межбанковский Процессинговый Центр»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Настоящая декларация остается в силе до истечения срока действия предложения.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Руководитель организации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либо лицо, имеющее полномочия                                            ФИО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/>
    <w:sectPr w:rsidR="00A303EF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9E4"/>
    <w:multiLevelType w:val="hybridMultilevel"/>
    <w:tmpl w:val="8106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2444">
    <w:abstractNumId w:val="2"/>
  </w:num>
  <w:num w:numId="3" w16cid:durableId="1246263131">
    <w:abstractNumId w:val="0"/>
  </w:num>
  <w:num w:numId="4" w16cid:durableId="199367332">
    <w:abstractNumId w:val="4"/>
  </w:num>
  <w:num w:numId="5" w16cid:durableId="163120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446845"/>
    <w:rsid w:val="005A60C4"/>
    <w:rsid w:val="00724539"/>
    <w:rsid w:val="00855390"/>
    <w:rsid w:val="00A03A0D"/>
    <w:rsid w:val="00A303EF"/>
    <w:rsid w:val="00A3458B"/>
    <w:rsid w:val="00A46B19"/>
    <w:rsid w:val="00AB316B"/>
    <w:rsid w:val="00B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1FDF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5</cp:revision>
  <dcterms:created xsi:type="dcterms:W3CDTF">2024-07-18T03:10:00Z</dcterms:created>
  <dcterms:modified xsi:type="dcterms:W3CDTF">2024-08-09T03:28:00Z</dcterms:modified>
</cp:coreProperties>
</file>