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7AFD31FA" w:rsidR="002F347C" w:rsidRPr="00CA18FE" w:rsidRDefault="00EE6BCB" w:rsidP="002F347C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proofErr w:type="spellStart"/>
      <w:r>
        <w:rPr>
          <w:rFonts w:eastAsia="Calibri" w:cs="Times New Roman"/>
          <w:b/>
          <w:sz w:val="24"/>
          <w:szCs w:val="24"/>
        </w:rPr>
        <w:t>Техникалык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тапшырма</w:t>
      </w:r>
      <w:proofErr w:type="spellEnd"/>
    </w:p>
    <w:p w14:paraId="0BF731C6" w14:textId="77777777" w:rsidR="00EE6BCB" w:rsidRDefault="00EE6BCB" w:rsidP="00EE6BCB">
      <w:pPr>
        <w:pStyle w:val="ad"/>
      </w:pPr>
      <w:proofErr w:type="spellStart"/>
      <w:r>
        <w:rPr>
          <w:rStyle w:val="ae"/>
        </w:rPr>
        <w:t>Сатып</w:t>
      </w:r>
      <w:proofErr w:type="spellEnd"/>
      <w:r>
        <w:rPr>
          <w:rStyle w:val="ae"/>
        </w:rPr>
        <w:t xml:space="preserve"> </w:t>
      </w:r>
      <w:proofErr w:type="spellStart"/>
      <w:r>
        <w:rPr>
          <w:rStyle w:val="ae"/>
        </w:rPr>
        <w:t>алуу</w:t>
      </w:r>
      <w:proofErr w:type="spellEnd"/>
      <w:r>
        <w:rPr>
          <w:rStyle w:val="ae"/>
        </w:rPr>
        <w:t xml:space="preserve"> </w:t>
      </w:r>
      <w:proofErr w:type="spellStart"/>
      <w:r>
        <w:rPr>
          <w:rStyle w:val="ae"/>
        </w:rPr>
        <w:t>аты</w:t>
      </w:r>
      <w:proofErr w:type="spellEnd"/>
      <w:r>
        <w:rPr>
          <w:rStyle w:val="ae"/>
        </w:rPr>
        <w:t>:</w:t>
      </w:r>
      <w:r>
        <w:t xml:space="preserve"> Eset Anti-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программалык</w:t>
      </w:r>
      <w:proofErr w:type="spellEnd"/>
      <w:r>
        <w:t xml:space="preserve"> </w:t>
      </w:r>
      <w:proofErr w:type="spellStart"/>
      <w:r>
        <w:t>камсыздоо</w:t>
      </w:r>
      <w:proofErr w:type="spellEnd"/>
      <w:r>
        <w:t xml:space="preserve"> </w:t>
      </w:r>
      <w:proofErr w:type="spellStart"/>
      <w:r>
        <w:t>лицензияларын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253D29DC" w14:textId="77777777" w:rsidR="00EE6BCB" w:rsidRDefault="00EE6BCB" w:rsidP="00EE6BCB">
      <w:pPr>
        <w:pStyle w:val="ad"/>
      </w:pPr>
      <w:r>
        <w:rPr>
          <w:rStyle w:val="ae"/>
        </w:rPr>
        <w:t>Лот №1:</w:t>
      </w:r>
      <w:r>
        <w:t xml:space="preserve"> Eset Anti-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программалык</w:t>
      </w:r>
      <w:proofErr w:type="spellEnd"/>
      <w:r>
        <w:t xml:space="preserve"> </w:t>
      </w:r>
      <w:proofErr w:type="spellStart"/>
      <w:r>
        <w:t>камсыздоо</w:t>
      </w:r>
      <w:proofErr w:type="spellEnd"/>
      <w:r>
        <w:t xml:space="preserve"> </w:t>
      </w:r>
      <w:proofErr w:type="spellStart"/>
      <w:r>
        <w:t>лицензияларын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367BA7DA" w14:textId="77777777" w:rsidR="00EE6BCB" w:rsidRDefault="00EE6BCB" w:rsidP="00EE6BCB">
      <w:pPr>
        <w:pStyle w:val="ad"/>
      </w:pPr>
      <w:proofErr w:type="spellStart"/>
      <w:r>
        <w:rPr>
          <w:rStyle w:val="ae"/>
        </w:rPr>
        <w:t>Кызмат</w:t>
      </w:r>
      <w:proofErr w:type="spellEnd"/>
      <w:r>
        <w:rPr>
          <w:rStyle w:val="ae"/>
        </w:rPr>
        <w:t xml:space="preserve"> </w:t>
      </w:r>
      <w:proofErr w:type="spellStart"/>
      <w:r>
        <w:rPr>
          <w:rStyle w:val="ae"/>
        </w:rPr>
        <w:t>жеткирүү</w:t>
      </w:r>
      <w:proofErr w:type="spellEnd"/>
      <w:r>
        <w:rPr>
          <w:rStyle w:val="ae"/>
        </w:rPr>
        <w:t xml:space="preserve"> </w:t>
      </w:r>
      <w:proofErr w:type="spellStart"/>
      <w:r>
        <w:rPr>
          <w:rStyle w:val="ae"/>
        </w:rPr>
        <w:t>убактысы</w:t>
      </w:r>
      <w:proofErr w:type="spellEnd"/>
      <w:r>
        <w:rPr>
          <w:rStyle w:val="ae"/>
        </w:rPr>
        <w:t>:</w:t>
      </w:r>
      <w:r>
        <w:t xml:space="preserve"> 5 </w:t>
      </w:r>
      <w:proofErr w:type="spellStart"/>
      <w:r>
        <w:t>жумушчу</w:t>
      </w:r>
      <w:proofErr w:type="spellEnd"/>
      <w:r>
        <w:t xml:space="preserve"> </w:t>
      </w:r>
      <w:proofErr w:type="spellStart"/>
      <w:r>
        <w:t>күн</w:t>
      </w:r>
      <w:proofErr w:type="spellEnd"/>
      <w:r>
        <w:t>.</w:t>
      </w:r>
    </w:p>
    <w:p w14:paraId="40E3223F" w14:textId="77777777" w:rsidR="00EE6BCB" w:rsidRDefault="00EE6BCB" w:rsidP="00EE6BCB">
      <w:pPr>
        <w:pStyle w:val="ad"/>
      </w:pPr>
      <w:proofErr w:type="spellStart"/>
      <w:r>
        <w:rPr>
          <w:rStyle w:val="ae"/>
        </w:rPr>
        <w:t>Конкурстук</w:t>
      </w:r>
      <w:proofErr w:type="spellEnd"/>
      <w:r>
        <w:rPr>
          <w:rStyle w:val="ae"/>
        </w:rPr>
        <w:t xml:space="preserve"> </w:t>
      </w:r>
      <w:proofErr w:type="spellStart"/>
      <w:r>
        <w:rPr>
          <w:rStyle w:val="ae"/>
        </w:rPr>
        <w:t>арыздын</w:t>
      </w:r>
      <w:proofErr w:type="spellEnd"/>
      <w:r>
        <w:rPr>
          <w:rStyle w:val="ae"/>
        </w:rPr>
        <w:t xml:space="preserve"> </w:t>
      </w:r>
      <w:proofErr w:type="spellStart"/>
      <w:r>
        <w:rPr>
          <w:rStyle w:val="ae"/>
        </w:rPr>
        <w:t>жарактуу</w:t>
      </w:r>
      <w:proofErr w:type="spellEnd"/>
      <w:r>
        <w:rPr>
          <w:rStyle w:val="ae"/>
        </w:rPr>
        <w:t xml:space="preserve"> </w:t>
      </w:r>
      <w:proofErr w:type="spellStart"/>
      <w:r>
        <w:rPr>
          <w:rStyle w:val="ae"/>
        </w:rPr>
        <w:t>мөөнөтү</w:t>
      </w:r>
      <w:proofErr w:type="spellEnd"/>
      <w:r>
        <w:rPr>
          <w:rStyle w:val="ae"/>
        </w:rPr>
        <w:t>:</w:t>
      </w:r>
      <w:r>
        <w:t xml:space="preserve"> 30 </w:t>
      </w:r>
      <w:proofErr w:type="spellStart"/>
      <w:r>
        <w:t>күн</w:t>
      </w:r>
      <w:proofErr w:type="spellEnd"/>
      <w:r>
        <w:t>.</w:t>
      </w:r>
    </w:p>
    <w:p w14:paraId="64A5B2BC" w14:textId="77777777" w:rsidR="00EE6BCB" w:rsidRDefault="00EE6BCB" w:rsidP="00EE6BCB">
      <w:pPr>
        <w:pStyle w:val="ad"/>
      </w:pPr>
      <w:r>
        <w:rPr>
          <w:rStyle w:val="ae"/>
        </w:rPr>
        <w:t xml:space="preserve">КӨК </w:t>
      </w:r>
      <w:r>
        <w:t>- Декларация.</w:t>
      </w:r>
    </w:p>
    <w:p w14:paraId="43C6CD0F" w14:textId="77777777" w:rsidR="00EE6BCB" w:rsidRDefault="00EE6BCB" w:rsidP="00EE6BCB">
      <w:pPr>
        <w:pStyle w:val="ad"/>
      </w:pPr>
      <w:proofErr w:type="spellStart"/>
      <w:r>
        <w:t>Төлөм</w:t>
      </w:r>
      <w:proofErr w:type="spellEnd"/>
      <w:r>
        <w:t xml:space="preserve"> </w:t>
      </w:r>
      <w:proofErr w:type="spellStart"/>
      <w:r>
        <w:t>төлөө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эсеп</w:t>
      </w:r>
      <w:proofErr w:type="spellEnd"/>
      <w:r>
        <w:t xml:space="preserve">-фактура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күндөн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 5 </w:t>
      </w:r>
      <w:proofErr w:type="spellStart"/>
      <w:r>
        <w:t>жумушчу</w:t>
      </w:r>
      <w:proofErr w:type="spellEnd"/>
      <w:r>
        <w:t xml:space="preserve"> </w:t>
      </w:r>
      <w:proofErr w:type="spellStart"/>
      <w:r>
        <w:t>күндүн</w:t>
      </w:r>
      <w:proofErr w:type="spellEnd"/>
      <w:r>
        <w:t xml:space="preserve"> </w:t>
      </w:r>
      <w:proofErr w:type="spellStart"/>
      <w:r>
        <w:t>ичинде</w:t>
      </w:r>
      <w:proofErr w:type="spellEnd"/>
      <w:r>
        <w:t xml:space="preserve"> </w:t>
      </w:r>
      <w:proofErr w:type="spellStart"/>
      <w:r>
        <w:t>иштин</w:t>
      </w:r>
      <w:proofErr w:type="spellEnd"/>
      <w:r>
        <w:t xml:space="preserve"> </w:t>
      </w:r>
      <w:proofErr w:type="spellStart"/>
      <w:r>
        <w:t>аяктагандыгы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 акт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төлөнөт</w:t>
      </w:r>
      <w:proofErr w:type="spellEnd"/>
      <w:r>
        <w:t>.</w:t>
      </w:r>
    </w:p>
    <w:p w14:paraId="3CB58E78" w14:textId="77777777" w:rsidR="00EE6BCB" w:rsidRDefault="00EE6BCB" w:rsidP="00EE6BCB">
      <w:pPr>
        <w:pStyle w:val="ad"/>
      </w:pPr>
      <w:proofErr w:type="spellStart"/>
      <w:r>
        <w:t>Бардык</w:t>
      </w:r>
      <w:proofErr w:type="spellEnd"/>
      <w:r>
        <w:t xml:space="preserve"> </w:t>
      </w:r>
      <w:proofErr w:type="spellStart"/>
      <w:r>
        <w:t>деталдуу</w:t>
      </w:r>
      <w:proofErr w:type="spellEnd"/>
      <w:r>
        <w:t xml:space="preserve"> </w:t>
      </w:r>
      <w:proofErr w:type="spellStart"/>
      <w:r>
        <w:t>техникалык</w:t>
      </w:r>
      <w:proofErr w:type="spellEnd"/>
      <w:r>
        <w:t xml:space="preserve"> </w:t>
      </w:r>
      <w:proofErr w:type="spellStart"/>
      <w:r>
        <w:t>мүнөздөмөлөр</w:t>
      </w:r>
      <w:proofErr w:type="spellEnd"/>
      <w:r>
        <w:t xml:space="preserve"> </w:t>
      </w:r>
      <w:proofErr w:type="spellStart"/>
      <w:r>
        <w:t>тиркелген</w:t>
      </w:r>
      <w:proofErr w:type="spellEnd"/>
      <w:r>
        <w:t xml:space="preserve"> </w:t>
      </w:r>
      <w:proofErr w:type="spellStart"/>
      <w:r>
        <w:t>файлда</w:t>
      </w:r>
      <w:proofErr w:type="spellEnd"/>
      <w:r>
        <w:t xml:space="preserve"> </w:t>
      </w:r>
      <w:proofErr w:type="spellStart"/>
      <w:r>
        <w:t>көрсөтүлгөн</w:t>
      </w:r>
      <w:proofErr w:type="spellEnd"/>
      <w:r>
        <w:t xml:space="preserve"> (</w:t>
      </w:r>
      <w:proofErr w:type="spellStart"/>
      <w:r>
        <w:t>техникалык</w:t>
      </w:r>
      <w:proofErr w:type="spellEnd"/>
      <w:r>
        <w:t xml:space="preserve"> спецификация)</w:t>
      </w:r>
    </w:p>
    <w:p w14:paraId="45D10673" w14:textId="13CFB776" w:rsidR="00401712" w:rsidRPr="00CA18FE" w:rsidRDefault="00EE6BCB" w:rsidP="00401712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EE6BCB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Техникалык</w:t>
      </w:r>
      <w:proofErr w:type="spellEnd"/>
      <w:r w:rsidRPr="00EE6BCB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b/>
          <w:kern w:val="0"/>
          <w:sz w:val="24"/>
          <w:szCs w:val="24"/>
          <w14:ligatures w14:val="none"/>
        </w:rPr>
        <w:t>мүнөздөмө</w:t>
      </w:r>
      <w:proofErr w:type="spellEnd"/>
      <w:r w:rsidRPr="00EE6BCB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2694"/>
        <w:gridCol w:w="2620"/>
        <w:gridCol w:w="1207"/>
      </w:tblGrid>
      <w:tr w:rsidR="00EE6BCB" w:rsidRPr="00CA18FE" w14:paraId="26365D1C" w14:textId="77777777" w:rsidTr="00AE67A9">
        <w:trPr>
          <w:trHeight w:val="733"/>
        </w:trPr>
        <w:tc>
          <w:tcPr>
            <w:tcW w:w="1696" w:type="dxa"/>
          </w:tcPr>
          <w:p w14:paraId="40ABA2B8" w14:textId="2E46E390" w:rsidR="00EE6BCB" w:rsidRPr="00EE6BCB" w:rsidRDefault="00EE6BCB" w:rsidP="00EE6BCB">
            <w:pPr>
              <w:tabs>
                <w:tab w:val="left" w:pos="873"/>
              </w:tabs>
              <w:spacing w:after="0" w:line="240" w:lineRule="auto"/>
              <w:ind w:right="3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E6BCB">
              <w:rPr>
                <w:b/>
                <w:bCs/>
              </w:rPr>
              <w:t>Сатып</w:t>
            </w:r>
            <w:proofErr w:type="spellEnd"/>
            <w:r w:rsidRPr="00EE6BCB">
              <w:rPr>
                <w:b/>
                <w:bCs/>
              </w:rPr>
              <w:t xml:space="preserve"> </w:t>
            </w:r>
            <w:proofErr w:type="spellStart"/>
            <w:r w:rsidRPr="00EE6BCB">
              <w:rPr>
                <w:b/>
                <w:bCs/>
              </w:rPr>
              <w:t>алуу</w:t>
            </w:r>
            <w:proofErr w:type="spellEnd"/>
            <w:r w:rsidRPr="00EE6BCB">
              <w:rPr>
                <w:b/>
                <w:bCs/>
              </w:rPr>
              <w:t xml:space="preserve"> </w:t>
            </w:r>
            <w:proofErr w:type="spellStart"/>
            <w:r w:rsidRPr="00EE6BCB">
              <w:rPr>
                <w:b/>
                <w:bCs/>
              </w:rPr>
              <w:t>предмети</w:t>
            </w:r>
            <w:proofErr w:type="spellEnd"/>
          </w:p>
        </w:tc>
        <w:tc>
          <w:tcPr>
            <w:tcW w:w="1134" w:type="dxa"/>
            <w:vAlign w:val="center"/>
          </w:tcPr>
          <w:p w14:paraId="138E55D2" w14:textId="0547120C" w:rsidR="00EE6BCB" w:rsidRPr="00CA18FE" w:rsidRDefault="00EE6BCB" w:rsidP="00EE6BCB">
            <w:pPr>
              <w:tabs>
                <w:tab w:val="left" w:pos="0"/>
              </w:tabs>
              <w:spacing w:after="0" w:line="240" w:lineRule="auto"/>
              <w:ind w:right="36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2694" w:type="dxa"/>
            <w:vAlign w:val="center"/>
          </w:tcPr>
          <w:p w14:paraId="567F1F1F" w14:textId="5E61C918" w:rsidR="00EE6BCB" w:rsidRPr="00CA18FE" w:rsidRDefault="00EE6BCB" w:rsidP="00EE6BCB">
            <w:pPr>
              <w:spacing w:after="0" w:line="240" w:lineRule="auto"/>
              <w:ind w:left="-104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E6BCB">
              <w:rPr>
                <w:rFonts w:cs="Times New Roman"/>
                <w:b/>
                <w:sz w:val="24"/>
                <w:szCs w:val="24"/>
              </w:rPr>
              <w:t>Техникалык</w:t>
            </w:r>
            <w:proofErr w:type="spellEnd"/>
            <w:r w:rsidRPr="00EE6BC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BCB">
              <w:rPr>
                <w:rFonts w:cs="Times New Roman"/>
                <w:b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2620" w:type="dxa"/>
            <w:vAlign w:val="center"/>
          </w:tcPr>
          <w:p w14:paraId="65D9CD30" w14:textId="72271105" w:rsidR="00EE6BCB" w:rsidRPr="00CA18FE" w:rsidRDefault="00EE6BCB" w:rsidP="00EE6BCB">
            <w:pPr>
              <w:spacing w:after="0" w:line="240" w:lineRule="auto"/>
              <w:ind w:right="-4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E6BCB">
              <w:rPr>
                <w:rFonts w:cs="Times New Roman"/>
                <w:b/>
                <w:sz w:val="24"/>
                <w:szCs w:val="24"/>
              </w:rPr>
              <w:t>Сатып</w:t>
            </w:r>
            <w:proofErr w:type="spellEnd"/>
            <w:r w:rsidRPr="00EE6BC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BCB">
              <w:rPr>
                <w:rFonts w:cs="Times New Roman"/>
                <w:b/>
                <w:sz w:val="24"/>
                <w:szCs w:val="24"/>
              </w:rPr>
              <w:t>алуунун</w:t>
            </w:r>
            <w:proofErr w:type="spellEnd"/>
            <w:r w:rsidRPr="00EE6BC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BCB">
              <w:rPr>
                <w:rFonts w:cs="Times New Roman"/>
                <w:b/>
                <w:sz w:val="24"/>
                <w:szCs w:val="24"/>
              </w:rPr>
              <w:t>максаты</w:t>
            </w:r>
            <w:proofErr w:type="spellEnd"/>
          </w:p>
        </w:tc>
        <w:tc>
          <w:tcPr>
            <w:tcW w:w="1207" w:type="dxa"/>
            <w:vAlign w:val="center"/>
          </w:tcPr>
          <w:p w14:paraId="6FA19DF9" w14:textId="71A54570" w:rsidR="00EE6BCB" w:rsidRPr="00CA18FE" w:rsidRDefault="00EE6BCB" w:rsidP="00EE6BCB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E6BCB">
              <w:rPr>
                <w:rFonts w:cs="Times New Roman"/>
                <w:b/>
                <w:sz w:val="24"/>
                <w:szCs w:val="24"/>
              </w:rPr>
              <w:t>Мөөнөттөр</w:t>
            </w:r>
            <w:proofErr w:type="spellEnd"/>
          </w:p>
        </w:tc>
      </w:tr>
      <w:tr w:rsidR="00EE6BCB" w:rsidRPr="00CA18FE" w14:paraId="22C2D217" w14:textId="77777777" w:rsidTr="00524D42">
        <w:trPr>
          <w:trHeight w:val="1058"/>
        </w:trPr>
        <w:tc>
          <w:tcPr>
            <w:tcW w:w="1696" w:type="dxa"/>
          </w:tcPr>
          <w:p w14:paraId="0E9EB432" w14:textId="1B9AD5AB" w:rsidR="00EE6BCB" w:rsidRPr="00CA18FE" w:rsidRDefault="00EE6BCB" w:rsidP="00EE6BCB">
            <w:pPr>
              <w:spacing w:after="0" w:line="240" w:lineRule="auto"/>
              <w:ind w:right="37"/>
              <w:jc w:val="center"/>
              <w:rPr>
                <w:rFonts w:cs="Times New Roman"/>
                <w:color w:val="000000"/>
                <w:sz w:val="24"/>
                <w:szCs w:val="24"/>
                <w:lang w:val="en-US" w:eastAsia="ja-JP"/>
              </w:rPr>
            </w:pPr>
            <w:proofErr w:type="spellStart"/>
            <w:r w:rsidRPr="0072385B">
              <w:t>Антивирустук</w:t>
            </w:r>
            <w:proofErr w:type="spellEnd"/>
            <w:r w:rsidRPr="0072385B">
              <w:t xml:space="preserve"> </w:t>
            </w:r>
            <w:proofErr w:type="spellStart"/>
            <w:r w:rsidRPr="0072385B">
              <w:t>программалык</w:t>
            </w:r>
            <w:proofErr w:type="spellEnd"/>
            <w:r w:rsidRPr="0072385B">
              <w:t xml:space="preserve"> </w:t>
            </w:r>
            <w:proofErr w:type="spellStart"/>
            <w:r w:rsidRPr="0072385B">
              <w:t>камсыздоо</w:t>
            </w:r>
            <w:proofErr w:type="spellEnd"/>
            <w:r w:rsidRPr="0072385B">
              <w:t xml:space="preserve"> </w:t>
            </w:r>
            <w:proofErr w:type="spellStart"/>
            <w:r w:rsidRPr="0072385B">
              <w:t>лицензиялары</w:t>
            </w:r>
            <w:proofErr w:type="spellEnd"/>
          </w:p>
        </w:tc>
        <w:tc>
          <w:tcPr>
            <w:tcW w:w="1134" w:type="dxa"/>
          </w:tcPr>
          <w:p w14:paraId="79739E67" w14:textId="77777777" w:rsidR="00EE6BCB" w:rsidRPr="00CA18FE" w:rsidRDefault="00EE6BCB" w:rsidP="00EE6BCB">
            <w:pPr>
              <w:pStyle w:val="2"/>
              <w:spacing w:after="0" w:line="240" w:lineRule="auto"/>
              <w:ind w:left="0" w:right="36"/>
              <w:jc w:val="center"/>
              <w:rPr>
                <w:color w:val="000000"/>
                <w:lang w:val="en-US" w:eastAsia="ja-JP"/>
              </w:rPr>
            </w:pPr>
            <w:r w:rsidRPr="00CA18FE">
              <w:rPr>
                <w:lang w:val="en-US"/>
              </w:rPr>
              <w:t>100</w:t>
            </w:r>
          </w:p>
        </w:tc>
        <w:tc>
          <w:tcPr>
            <w:tcW w:w="2694" w:type="dxa"/>
          </w:tcPr>
          <w:p w14:paraId="6390D71E" w14:textId="19597E64" w:rsidR="00EE6BCB" w:rsidRPr="00CA18FE" w:rsidRDefault="00EE6BCB" w:rsidP="00EE6BCB">
            <w:pPr>
              <w:spacing w:after="0" w:line="240" w:lineRule="auto"/>
              <w:ind w:left="-10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A18FE">
              <w:rPr>
                <w:rFonts w:cs="Times New Roman"/>
                <w:sz w:val="24"/>
                <w:szCs w:val="24"/>
                <w:lang w:val="en-US"/>
              </w:rPr>
              <w:t xml:space="preserve">ESET Mail Security </w:t>
            </w:r>
            <w:r w:rsidRPr="00CA18FE">
              <w:rPr>
                <w:rFonts w:cs="Times New Roman"/>
                <w:sz w:val="24"/>
                <w:szCs w:val="24"/>
              </w:rPr>
              <w:t>для</w:t>
            </w:r>
            <w:r w:rsidRPr="00CA18FE">
              <w:rPr>
                <w:rFonts w:cs="Times New Roman"/>
                <w:sz w:val="24"/>
                <w:szCs w:val="24"/>
                <w:lang w:val="en-US"/>
              </w:rPr>
              <w:t xml:space="preserve"> Microsoft Exchange</w:t>
            </w:r>
          </w:p>
          <w:p w14:paraId="469983EC" w14:textId="195278A7" w:rsidR="00EE6BCB" w:rsidRPr="00CA18FE" w:rsidRDefault="00EE6BCB" w:rsidP="00EE6BCB">
            <w:pPr>
              <w:pStyle w:val="2"/>
              <w:spacing w:after="0" w:line="240" w:lineRule="auto"/>
              <w:ind w:left="-104"/>
              <w:jc w:val="center"/>
              <w:rPr>
                <w:color w:val="000000"/>
                <w:lang w:val="en-US" w:eastAsia="ja-JP"/>
              </w:rPr>
            </w:pPr>
          </w:p>
        </w:tc>
        <w:tc>
          <w:tcPr>
            <w:tcW w:w="2620" w:type="dxa"/>
          </w:tcPr>
          <w:p w14:paraId="0A66CF67" w14:textId="05FB3608" w:rsidR="00EE6BCB" w:rsidRPr="00CA18FE" w:rsidRDefault="00EE6BCB" w:rsidP="00EE6BCB">
            <w:pPr>
              <w:pStyle w:val="2"/>
              <w:spacing w:after="0" w:line="240" w:lineRule="auto"/>
              <w:ind w:left="0" w:right="-40"/>
              <w:jc w:val="center"/>
              <w:rPr>
                <w:color w:val="000000"/>
                <w:lang w:eastAsia="ja-JP"/>
              </w:rPr>
            </w:pPr>
            <w:proofErr w:type="spellStart"/>
            <w:r w:rsidRPr="00494FEA">
              <w:t>Электрондук</w:t>
            </w:r>
            <w:proofErr w:type="spellEnd"/>
            <w:r w:rsidRPr="00494FEA">
              <w:t xml:space="preserve"> почта </w:t>
            </w:r>
            <w:proofErr w:type="spellStart"/>
            <w:r w:rsidRPr="00494FEA">
              <w:t>ящиктеринин</w:t>
            </w:r>
            <w:proofErr w:type="spellEnd"/>
            <w:r w:rsidRPr="00494FEA">
              <w:t xml:space="preserve"> </w:t>
            </w:r>
            <w:proofErr w:type="spellStart"/>
            <w:r w:rsidRPr="00494FEA">
              <w:t>коопсуздугун</w:t>
            </w:r>
            <w:proofErr w:type="spellEnd"/>
            <w:r w:rsidRPr="00494FEA">
              <w:t xml:space="preserve"> </w:t>
            </w:r>
            <w:proofErr w:type="spellStart"/>
            <w:r w:rsidRPr="00494FEA">
              <w:t>камсыздоо</w:t>
            </w:r>
            <w:proofErr w:type="spellEnd"/>
          </w:p>
        </w:tc>
        <w:tc>
          <w:tcPr>
            <w:tcW w:w="1207" w:type="dxa"/>
          </w:tcPr>
          <w:p w14:paraId="252F4DA7" w14:textId="77777777" w:rsidR="00EE6BCB" w:rsidRPr="00CA18FE" w:rsidRDefault="00EE6BCB" w:rsidP="00EE6BCB">
            <w:pPr>
              <w:pStyle w:val="2"/>
              <w:spacing w:after="0" w:line="240" w:lineRule="auto"/>
              <w:ind w:left="0" w:right="284"/>
              <w:jc w:val="center"/>
              <w:rPr>
                <w:color w:val="000000"/>
                <w:lang w:eastAsia="ja-JP"/>
              </w:rPr>
            </w:pPr>
          </w:p>
        </w:tc>
      </w:tr>
      <w:tr w:rsidR="00EE6BCB" w:rsidRPr="00CA18FE" w14:paraId="611796B9" w14:textId="77777777" w:rsidTr="00524D42">
        <w:trPr>
          <w:trHeight w:val="579"/>
        </w:trPr>
        <w:tc>
          <w:tcPr>
            <w:tcW w:w="1696" w:type="dxa"/>
          </w:tcPr>
          <w:p w14:paraId="27028EB4" w14:textId="13337538" w:rsidR="00EE6BCB" w:rsidRPr="00CA18FE" w:rsidRDefault="00EE6BCB" w:rsidP="00EE6BCB">
            <w:pPr>
              <w:spacing w:after="0" w:line="240" w:lineRule="auto"/>
              <w:ind w:right="3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385B">
              <w:t>Антивирустук</w:t>
            </w:r>
            <w:proofErr w:type="spellEnd"/>
            <w:r w:rsidRPr="0072385B">
              <w:t xml:space="preserve"> </w:t>
            </w:r>
            <w:proofErr w:type="spellStart"/>
            <w:r w:rsidRPr="0072385B">
              <w:t>программалык</w:t>
            </w:r>
            <w:proofErr w:type="spellEnd"/>
            <w:r w:rsidRPr="0072385B">
              <w:t xml:space="preserve"> </w:t>
            </w:r>
            <w:proofErr w:type="spellStart"/>
            <w:r w:rsidRPr="0072385B">
              <w:t>камсыздоо</w:t>
            </w:r>
            <w:proofErr w:type="spellEnd"/>
            <w:r w:rsidRPr="0072385B">
              <w:t xml:space="preserve"> </w:t>
            </w:r>
            <w:proofErr w:type="spellStart"/>
            <w:r w:rsidRPr="0072385B">
              <w:t>лицензиялары</w:t>
            </w:r>
            <w:proofErr w:type="spellEnd"/>
          </w:p>
        </w:tc>
        <w:tc>
          <w:tcPr>
            <w:tcW w:w="1134" w:type="dxa"/>
          </w:tcPr>
          <w:p w14:paraId="28295AC5" w14:textId="77777777" w:rsidR="00EE6BCB" w:rsidRPr="00CA18FE" w:rsidRDefault="00EE6BCB" w:rsidP="00EE6BCB">
            <w:pPr>
              <w:pStyle w:val="2"/>
              <w:spacing w:after="0" w:line="240" w:lineRule="auto"/>
              <w:ind w:left="0" w:right="36"/>
              <w:jc w:val="center"/>
              <w:rPr>
                <w:lang w:val="en-US"/>
              </w:rPr>
            </w:pPr>
            <w:r w:rsidRPr="00CA18FE">
              <w:rPr>
                <w:lang w:val="en-US"/>
              </w:rPr>
              <w:t>100</w:t>
            </w:r>
          </w:p>
        </w:tc>
        <w:tc>
          <w:tcPr>
            <w:tcW w:w="2694" w:type="dxa"/>
          </w:tcPr>
          <w:p w14:paraId="558C0710" w14:textId="68B8A628" w:rsidR="00EE6BCB" w:rsidRPr="00CA18FE" w:rsidRDefault="00EE6BCB" w:rsidP="00EE6BCB">
            <w:pPr>
              <w:spacing w:after="0" w:line="240" w:lineRule="auto"/>
              <w:ind w:left="-10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A18FE">
              <w:rPr>
                <w:rFonts w:cs="Times New Roman"/>
                <w:sz w:val="24"/>
                <w:szCs w:val="24"/>
                <w:lang w:val="en-US"/>
              </w:rPr>
              <w:t>ESET Endpoint Security/ File Security</w:t>
            </w:r>
          </w:p>
        </w:tc>
        <w:tc>
          <w:tcPr>
            <w:tcW w:w="2620" w:type="dxa"/>
          </w:tcPr>
          <w:p w14:paraId="77F7E64C" w14:textId="73CEC51B" w:rsidR="00EE6BCB" w:rsidRPr="00CA18FE" w:rsidRDefault="00EE6BCB" w:rsidP="00EE6BCB">
            <w:pPr>
              <w:pStyle w:val="2"/>
              <w:spacing w:after="0" w:line="240" w:lineRule="auto"/>
              <w:ind w:left="0" w:right="-40"/>
              <w:jc w:val="center"/>
              <w:rPr>
                <w:color w:val="000000"/>
                <w:lang w:eastAsia="ja-JP"/>
              </w:rPr>
            </w:pPr>
            <w:proofErr w:type="spellStart"/>
            <w:r w:rsidRPr="00494FEA">
              <w:t>Жумуш</w:t>
            </w:r>
            <w:proofErr w:type="spellEnd"/>
            <w:r w:rsidRPr="00494FEA">
              <w:t xml:space="preserve"> </w:t>
            </w:r>
            <w:proofErr w:type="spellStart"/>
            <w:r w:rsidRPr="00494FEA">
              <w:t>станцияларын</w:t>
            </w:r>
            <w:proofErr w:type="spellEnd"/>
            <w:r w:rsidRPr="00494FEA">
              <w:t xml:space="preserve"> </w:t>
            </w:r>
            <w:proofErr w:type="spellStart"/>
            <w:r w:rsidRPr="00494FEA">
              <w:t>жана</w:t>
            </w:r>
            <w:proofErr w:type="spellEnd"/>
            <w:r w:rsidRPr="00494FEA">
              <w:t xml:space="preserve"> </w:t>
            </w:r>
            <w:proofErr w:type="spellStart"/>
            <w:r w:rsidRPr="00494FEA">
              <w:t>виртуалдык</w:t>
            </w:r>
            <w:proofErr w:type="spellEnd"/>
            <w:r w:rsidRPr="00494FEA">
              <w:t xml:space="preserve"> </w:t>
            </w:r>
            <w:proofErr w:type="spellStart"/>
            <w:r w:rsidRPr="00494FEA">
              <w:t>хостторду</w:t>
            </w:r>
            <w:proofErr w:type="spellEnd"/>
            <w:r w:rsidRPr="00494FEA">
              <w:t xml:space="preserve"> </w:t>
            </w:r>
            <w:proofErr w:type="spellStart"/>
            <w:r w:rsidRPr="00494FEA">
              <w:t>коргоо</w:t>
            </w:r>
            <w:proofErr w:type="spellEnd"/>
          </w:p>
        </w:tc>
        <w:tc>
          <w:tcPr>
            <w:tcW w:w="1207" w:type="dxa"/>
          </w:tcPr>
          <w:p w14:paraId="7C4AEA9D" w14:textId="77777777" w:rsidR="00EE6BCB" w:rsidRPr="00CA18FE" w:rsidRDefault="00EE6BCB" w:rsidP="00EE6BCB">
            <w:pPr>
              <w:pStyle w:val="2"/>
              <w:spacing w:after="0" w:line="240" w:lineRule="auto"/>
              <w:ind w:left="0" w:right="284"/>
              <w:jc w:val="center"/>
              <w:rPr>
                <w:color w:val="000000"/>
                <w:lang w:eastAsia="ja-JP"/>
              </w:rPr>
            </w:pPr>
          </w:p>
        </w:tc>
      </w:tr>
    </w:tbl>
    <w:p w14:paraId="076F4EB5" w14:textId="77777777" w:rsidR="00CA18FE" w:rsidRPr="00CA18FE" w:rsidRDefault="00CA18FE" w:rsidP="002F347C">
      <w:pPr>
        <w:spacing w:line="360" w:lineRule="auto"/>
        <w:rPr>
          <w:rFonts w:cs="Times New Roman"/>
          <w:b/>
          <w:sz w:val="24"/>
          <w:szCs w:val="24"/>
        </w:rPr>
      </w:pPr>
    </w:p>
    <w:p w14:paraId="4BB97496" w14:textId="77777777" w:rsidR="00EE6BCB" w:rsidRPr="00EE6BCB" w:rsidRDefault="00EE6BCB" w:rsidP="00EE6BCB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E6BC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Квалификация </w:t>
      </w:r>
      <w:proofErr w:type="spellStart"/>
      <w:r w:rsidRPr="00EE6BC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E6BC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башка </w:t>
      </w:r>
      <w:proofErr w:type="spellStart"/>
      <w:r w:rsidRPr="00EE6BC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талаптар</w:t>
      </w:r>
      <w:proofErr w:type="spellEnd"/>
      <w:r w:rsidRPr="00EE6BC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24BA7689" w14:textId="77777777" w:rsidR="00EE6BCB" w:rsidRPr="00EE6BCB" w:rsidRDefault="00EE6BCB" w:rsidP="00EE6B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Каттоо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күбөлүктүн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сканирленген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06229A8" w14:textId="77777777" w:rsidR="00EE6BCB" w:rsidRPr="00EE6BCB" w:rsidRDefault="00EE6BCB" w:rsidP="00EE6B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уставдын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сканерленген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0E4DB3C" w14:textId="77777777" w:rsidR="00EE6BCB" w:rsidRPr="00EE6BCB" w:rsidRDefault="00EE6BCB" w:rsidP="00EE6B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Тааныштыгынын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жазуу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жүзүндөгү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ырастоону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ошондой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эле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алардын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бенефициардык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ээлери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маалыматтарды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BB7866" w14:textId="77777777" w:rsidR="00EE6BCB" w:rsidRPr="00EE6BCB" w:rsidRDefault="00EE6BCB" w:rsidP="00EE6B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Кыргыз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Республикасынын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Финансы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министрлигине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караштуу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Мамлекеттик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кызматынан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салыктар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камсыздандыруу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төгүмдөрү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боюнча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карызынын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маалымкат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1068E3D" w14:textId="77777777" w:rsidR="00EE6BCB" w:rsidRPr="00EE6BCB" w:rsidRDefault="00EE6BCB" w:rsidP="00EE6B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Баалардын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сыпаттамасы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коммерциялык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сунушту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38B81F1" w14:textId="77777777" w:rsidR="00EE6BCB" w:rsidRPr="00EE6BCB" w:rsidRDefault="00EE6BCB" w:rsidP="00EE6B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Толтурулган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конкурстук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табыштаманы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декларацияны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толук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ыйгарым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укуктуу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өкүлү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кол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койгон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бекитилген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мөөрү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 № 1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2-тиркемеге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ылайык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A04D4D6" w14:textId="77777777" w:rsidR="00EE6BCB" w:rsidRPr="00EE6BCB" w:rsidRDefault="00EE6BCB" w:rsidP="00EE6B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Кеминде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окшош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келишимдердин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кызматтардын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бар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экендиги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маалымат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EE6BC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401B289" w14:textId="3827C0AA" w:rsidR="00524D42" w:rsidRPr="00CA18FE" w:rsidRDefault="00524D42" w:rsidP="009C6A0F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524D42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>
        <w:rPr>
          <w:rFonts w:cs="Times New Roman"/>
          <w:sz w:val="24"/>
          <w:szCs w:val="24"/>
        </w:rPr>
        <w:t>.</w:t>
      </w:r>
    </w:p>
    <w:p w14:paraId="26E17920" w14:textId="77777777" w:rsidR="00524D42" w:rsidRDefault="00524D42" w:rsidP="00524D42">
      <w:pPr>
        <w:spacing w:after="0" w:line="360" w:lineRule="auto"/>
        <w:jc w:val="both"/>
        <w:rPr>
          <w:rFonts w:eastAsia="Calibri"/>
          <w:b/>
        </w:rPr>
      </w:pPr>
    </w:p>
    <w:p w14:paraId="3F239B45" w14:textId="77777777" w:rsidR="00EE6BCB" w:rsidRPr="00F26D15" w:rsidRDefault="00EE6BCB" w:rsidP="00EE6BCB">
      <w:pPr>
        <w:spacing w:after="0" w:line="360" w:lineRule="auto"/>
        <w:ind w:left="284"/>
        <w:contextualSpacing/>
        <w:jc w:val="both"/>
      </w:pPr>
      <w:r w:rsidRPr="00F26D15">
        <w:rPr>
          <w:b/>
        </w:rPr>
        <w:lastRenderedPageBreak/>
        <w:t xml:space="preserve">Компания </w:t>
      </w:r>
      <w:proofErr w:type="spellStart"/>
      <w:r w:rsidRPr="00F26D15">
        <w:rPr>
          <w:b/>
        </w:rPr>
        <w:t>төмөнкү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учурларда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конкурстук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өтүнмөдөн</w:t>
      </w:r>
      <w:proofErr w:type="spellEnd"/>
      <w:r w:rsidRPr="00F26D15">
        <w:rPr>
          <w:b/>
        </w:rPr>
        <w:t xml:space="preserve"> баш </w:t>
      </w:r>
      <w:proofErr w:type="spellStart"/>
      <w:r w:rsidRPr="00F26D15">
        <w:rPr>
          <w:b/>
        </w:rPr>
        <w:t>тарта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алат</w:t>
      </w:r>
      <w:proofErr w:type="spellEnd"/>
      <w:r w:rsidRPr="00F26D15">
        <w:rPr>
          <w:b/>
        </w:rPr>
        <w:t>:</w:t>
      </w:r>
    </w:p>
    <w:p w14:paraId="54087950" w14:textId="77777777" w:rsidR="00EE6BCB" w:rsidRPr="00F26D15" w:rsidRDefault="00EE6BCB" w:rsidP="00EE6BCB">
      <w:pPr>
        <w:spacing w:after="0" w:line="360" w:lineRule="auto"/>
        <w:jc w:val="both"/>
      </w:pPr>
      <w:r>
        <w:t>1)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табыштаманы</w:t>
      </w:r>
      <w:proofErr w:type="spellEnd"/>
      <w:r w:rsidRPr="00F26D15">
        <w:t xml:space="preserve"> </w:t>
      </w:r>
      <w:proofErr w:type="spellStart"/>
      <w:r w:rsidRPr="00F26D15">
        <w:t>берген</w:t>
      </w:r>
      <w:proofErr w:type="spellEnd"/>
      <w:r w:rsidRPr="00F26D15">
        <w:t xml:space="preserve"> </w:t>
      </w:r>
      <w:proofErr w:type="spellStart"/>
      <w:r w:rsidRPr="00F26D15">
        <w:t>катышуучу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документацияда</w:t>
      </w:r>
      <w:proofErr w:type="spellEnd"/>
      <w:r w:rsidRPr="00F26D15">
        <w:t xml:space="preserve"> </w:t>
      </w:r>
      <w:proofErr w:type="spellStart"/>
      <w:r w:rsidRPr="00F26D15">
        <w:t>белгиленген</w:t>
      </w:r>
      <w:proofErr w:type="spellEnd"/>
      <w:r w:rsidRPr="00F26D15">
        <w:t xml:space="preserve"> </w:t>
      </w:r>
      <w:proofErr w:type="spellStart"/>
      <w:r w:rsidRPr="00F26D15">
        <w:t>квалификациялык</w:t>
      </w:r>
      <w:proofErr w:type="spellEnd"/>
      <w:r w:rsidRPr="00F26D15">
        <w:t xml:space="preserve"> </w:t>
      </w:r>
      <w:proofErr w:type="spellStart"/>
      <w:r w:rsidRPr="00F26D15">
        <w:t>талаптарга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6422C455" w14:textId="77777777" w:rsidR="00EE6BCB" w:rsidRPr="00F26D15" w:rsidRDefault="00EE6BCB" w:rsidP="00EE6BCB">
      <w:pPr>
        <w:spacing w:after="0" w:line="360" w:lineRule="auto"/>
        <w:jc w:val="both"/>
      </w:pPr>
      <w:r w:rsidRPr="00F26D15">
        <w:t xml:space="preserve">2) </w:t>
      </w:r>
      <w:proofErr w:type="spellStart"/>
      <w:r>
        <w:t>К</w:t>
      </w:r>
      <w:r w:rsidRPr="00F26D15">
        <w:t>атышуучу</w:t>
      </w:r>
      <w:proofErr w:type="spellEnd"/>
      <w:r w:rsidRPr="00F26D15">
        <w:t xml:space="preserve"> </w:t>
      </w:r>
      <w:proofErr w:type="spellStart"/>
      <w:r w:rsidRPr="00F26D15">
        <w:t>сунушка</w:t>
      </w:r>
      <w:proofErr w:type="spellEnd"/>
      <w:r w:rsidRPr="00F26D15">
        <w:t xml:space="preserve"> </w:t>
      </w:r>
      <w:proofErr w:type="spellStart"/>
      <w:r w:rsidRPr="00F26D15">
        <w:t>кепилдик</w:t>
      </w:r>
      <w:proofErr w:type="spellEnd"/>
      <w:r w:rsidRPr="00F26D15">
        <w:t xml:space="preserve"> </w:t>
      </w:r>
      <w:proofErr w:type="spellStart"/>
      <w:r w:rsidRPr="00F26D15">
        <w:t>берүүчү</w:t>
      </w:r>
      <w:proofErr w:type="spellEnd"/>
      <w:r w:rsidRPr="00F26D15">
        <w:t xml:space="preserve"> </w:t>
      </w:r>
      <w:proofErr w:type="spellStart"/>
      <w:r w:rsidRPr="00F26D15">
        <w:t>декларацияга</w:t>
      </w:r>
      <w:proofErr w:type="spellEnd"/>
      <w:r w:rsidRPr="00F26D15">
        <w:t xml:space="preserve"> кол </w:t>
      </w:r>
      <w:proofErr w:type="spellStart"/>
      <w:r w:rsidRPr="00F26D15">
        <w:t>койбосо</w:t>
      </w:r>
      <w:proofErr w:type="spellEnd"/>
      <w:r w:rsidRPr="00F26D15">
        <w:t xml:space="preserve">, же GOKZ </w:t>
      </w:r>
      <w:proofErr w:type="spellStart"/>
      <w:r w:rsidRPr="00F26D15">
        <w:t>тапшырбаса</w:t>
      </w:r>
      <w:proofErr w:type="spellEnd"/>
      <w:r w:rsidRPr="00F26D15">
        <w:t xml:space="preserve"> (</w:t>
      </w:r>
      <w:proofErr w:type="spellStart"/>
      <w:r w:rsidRPr="00F26D15">
        <w:t>эгер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шарттарында</w:t>
      </w:r>
      <w:proofErr w:type="spellEnd"/>
      <w:r w:rsidRPr="00F26D15">
        <w:t xml:space="preserve"> </w:t>
      </w:r>
      <w:proofErr w:type="spellStart"/>
      <w:r w:rsidRPr="00F26D15">
        <w:t>талап</w:t>
      </w:r>
      <w:proofErr w:type="spellEnd"/>
      <w:r w:rsidRPr="00F26D15">
        <w:t xml:space="preserve"> </w:t>
      </w:r>
      <w:proofErr w:type="spellStart"/>
      <w:r w:rsidRPr="00F26D15">
        <w:t>кылынса</w:t>
      </w:r>
      <w:proofErr w:type="spellEnd"/>
      <w:r w:rsidRPr="00F26D15">
        <w:t>);</w:t>
      </w:r>
    </w:p>
    <w:p w14:paraId="24D2DBA7" w14:textId="77777777" w:rsidR="00EE6BCB" w:rsidRPr="00F26D15" w:rsidRDefault="00EE6BCB" w:rsidP="00EE6BCB">
      <w:pPr>
        <w:spacing w:after="0" w:line="360" w:lineRule="auto"/>
        <w:jc w:val="both"/>
      </w:pPr>
      <w:r w:rsidRPr="00F26D15">
        <w:t xml:space="preserve">3)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мамлекеттик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жана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төлөмдөр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салыктар</w:t>
      </w:r>
      <w:proofErr w:type="spellEnd"/>
      <w:r w:rsidRPr="00F26D15">
        <w:t xml:space="preserve"> же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төгүмдөрү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карызы</w:t>
      </w:r>
      <w:proofErr w:type="spellEnd"/>
      <w:r w:rsidRPr="00F26D15">
        <w:t xml:space="preserve"> </w:t>
      </w:r>
      <w:proofErr w:type="spellStart"/>
      <w:r w:rsidRPr="00F26D15">
        <w:t>болсо</w:t>
      </w:r>
      <w:proofErr w:type="spellEnd"/>
      <w:r w:rsidRPr="00F26D15">
        <w:t>;</w:t>
      </w:r>
    </w:p>
    <w:p w14:paraId="4841694A" w14:textId="77777777" w:rsidR="00EE6BCB" w:rsidRPr="00F26D15" w:rsidRDefault="00EE6BCB" w:rsidP="00EE6BCB">
      <w:pPr>
        <w:spacing w:after="0" w:line="360" w:lineRule="auto"/>
        <w:jc w:val="both"/>
      </w:pPr>
      <w:r w:rsidRPr="00F26D15">
        <w:t xml:space="preserve">4) </w:t>
      </w:r>
      <w:proofErr w:type="spellStart"/>
      <w:r>
        <w:t>К</w:t>
      </w:r>
      <w:r w:rsidRPr="00F26D15">
        <w:t>онкурстук</w:t>
      </w:r>
      <w:proofErr w:type="spellEnd"/>
      <w:r w:rsidRPr="00F26D15">
        <w:t xml:space="preserve"> </w:t>
      </w:r>
      <w:proofErr w:type="spellStart"/>
      <w:r w:rsidRPr="00F26D15">
        <w:t>табыштамада</w:t>
      </w:r>
      <w:proofErr w:type="spellEnd"/>
      <w:r w:rsidRPr="00F26D15">
        <w:t xml:space="preserve"> </w:t>
      </w:r>
      <w:proofErr w:type="spellStart"/>
      <w:r w:rsidRPr="00F26D15">
        <w:t>сунушталган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параметрлер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шарттарына</w:t>
      </w:r>
      <w:proofErr w:type="spellEnd"/>
      <w:r w:rsidRPr="00F26D15">
        <w:t xml:space="preserve"> </w:t>
      </w:r>
      <w:proofErr w:type="spellStart"/>
      <w:r w:rsidRPr="00F26D15">
        <w:t>ылайык</w:t>
      </w:r>
      <w:proofErr w:type="spellEnd"/>
      <w:r w:rsidRPr="00F26D15">
        <w:t xml:space="preserve"> </w:t>
      </w:r>
      <w:proofErr w:type="spellStart"/>
      <w:r w:rsidRPr="00F26D15">
        <w:t>келбесе</w:t>
      </w:r>
      <w:proofErr w:type="spellEnd"/>
      <w:r w:rsidRPr="00F26D15">
        <w:t>;</w:t>
      </w:r>
    </w:p>
    <w:p w14:paraId="10710AA3" w14:textId="77777777" w:rsidR="00EE6BCB" w:rsidRPr="00F26D15" w:rsidRDefault="00EE6BCB" w:rsidP="00EE6BCB">
      <w:pPr>
        <w:spacing w:after="0" w:line="360" w:lineRule="auto"/>
        <w:jc w:val="both"/>
      </w:pPr>
      <w:r w:rsidRPr="00F26D15">
        <w:t xml:space="preserve">5) 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өтүнмө</w:t>
      </w:r>
      <w:proofErr w:type="spellEnd"/>
      <w:r w:rsidRPr="00F26D15">
        <w:t xml:space="preserve"> </w:t>
      </w:r>
      <w:proofErr w:type="spellStart"/>
      <w:r w:rsidRPr="00F26D15">
        <w:t>маңызы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талаптарына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5BB1BF05" w14:textId="77777777" w:rsidR="00EE6BCB" w:rsidRPr="00C520AD" w:rsidRDefault="00EE6BCB" w:rsidP="00EE6BCB">
      <w:pPr>
        <w:spacing w:after="0" w:line="360" w:lineRule="auto"/>
        <w:jc w:val="both"/>
      </w:pPr>
      <w:r w:rsidRPr="00F26D15">
        <w:t xml:space="preserve">6)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ишенимсиздиги</w:t>
      </w:r>
      <w:proofErr w:type="spellEnd"/>
      <w:r w:rsidRPr="00F26D15">
        <w:t xml:space="preserve"> </w:t>
      </w:r>
      <w:proofErr w:type="spellStart"/>
      <w:r w:rsidRPr="00F26D15">
        <w:t>жөнүндө</w:t>
      </w:r>
      <w:proofErr w:type="spellEnd"/>
      <w:r w:rsidRPr="00F26D15">
        <w:t xml:space="preserve"> Комплаенс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адистин</w:t>
      </w:r>
      <w:proofErr w:type="spellEnd"/>
      <w:r w:rsidRPr="00F26D15">
        <w:t xml:space="preserve"> </w:t>
      </w:r>
      <w:proofErr w:type="spellStart"/>
      <w:r w:rsidRPr="00F26D15">
        <w:t>тиешелүү</w:t>
      </w:r>
      <w:proofErr w:type="spellEnd"/>
      <w:r w:rsidRPr="00F26D15">
        <w:t xml:space="preserve"> </w:t>
      </w:r>
      <w:proofErr w:type="spellStart"/>
      <w:r w:rsidRPr="00F26D15">
        <w:t>корутундусу</w:t>
      </w:r>
      <w:proofErr w:type="spellEnd"/>
      <w:r w:rsidRPr="00F26D15">
        <w:t xml:space="preserve"> бар </w:t>
      </w:r>
      <w:proofErr w:type="spellStart"/>
      <w:r w:rsidRPr="00F26D15">
        <w:t>болсо</w:t>
      </w:r>
      <w:proofErr w:type="spellEnd"/>
      <w:r w:rsidRPr="00F26D15">
        <w:t>.</w:t>
      </w:r>
    </w:p>
    <w:p w14:paraId="4CF9F84F" w14:textId="77777777" w:rsidR="00EE6BCB" w:rsidRPr="00E15828" w:rsidRDefault="00EE6BCB" w:rsidP="00EE6BCB">
      <w:pPr>
        <w:rPr>
          <w:b/>
          <w:bCs/>
        </w:rPr>
      </w:pPr>
    </w:p>
    <w:p w14:paraId="2CB7D235" w14:textId="77777777" w:rsidR="00EE6BCB" w:rsidRPr="003B4CC9" w:rsidRDefault="00EE6BCB" w:rsidP="00EE6BC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2307F720" w14:textId="77777777" w:rsidR="00EE6BCB" w:rsidRPr="003B4CC9" w:rsidRDefault="00EE6BCB" w:rsidP="00EE6BCB">
      <w:pPr>
        <w:jc w:val="center"/>
        <w:rPr>
          <w:b/>
          <w:bCs/>
        </w:rPr>
      </w:pPr>
    </w:p>
    <w:p w14:paraId="03A03F20" w14:textId="77777777" w:rsidR="00EE6BCB" w:rsidRDefault="00EE6BCB" w:rsidP="00EE6BCB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35A26074" w14:textId="77777777" w:rsidR="00EE6BCB" w:rsidRPr="003B4CC9" w:rsidRDefault="00EE6BCB" w:rsidP="00EE6BCB">
      <w:pPr>
        <w:jc w:val="center"/>
      </w:pPr>
    </w:p>
    <w:p w14:paraId="315B13F7" w14:textId="77777777" w:rsidR="00EE6BCB" w:rsidRPr="0048250F" w:rsidRDefault="00EE6BCB" w:rsidP="00EE6BCB">
      <w:pPr>
        <w:jc w:val="both"/>
      </w:pPr>
    </w:p>
    <w:p w14:paraId="0E19ABB2" w14:textId="77777777" w:rsidR="00EE6BCB" w:rsidRPr="0048250F" w:rsidRDefault="00EE6BCB" w:rsidP="00EE6BCB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09DC91A7" w14:textId="77777777" w:rsidR="00EE6BCB" w:rsidRPr="0048250F" w:rsidRDefault="00EE6BCB" w:rsidP="00EE6BCB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6DCC59CE" w14:textId="77777777" w:rsidR="00EE6BCB" w:rsidRPr="0048250F" w:rsidRDefault="00EE6BCB" w:rsidP="00EE6BCB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539E1F22" w14:textId="77777777" w:rsidR="00EE6BCB" w:rsidRPr="0048250F" w:rsidRDefault="00EE6BCB" w:rsidP="00EE6BCB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741D3962" w14:textId="77777777" w:rsidR="00EE6BCB" w:rsidRPr="0048250F" w:rsidRDefault="00EE6BCB" w:rsidP="00EE6BCB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202F633C" w14:textId="77777777" w:rsidR="00EE6BCB" w:rsidRPr="0048250F" w:rsidRDefault="00EE6BCB" w:rsidP="00EE6BCB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54FEA75F" w14:textId="77777777" w:rsidR="00EE6BCB" w:rsidRPr="0048250F" w:rsidRDefault="00EE6BCB" w:rsidP="00EE6BCB">
      <w:pPr>
        <w:ind w:firstLine="720"/>
        <w:jc w:val="both"/>
      </w:pPr>
      <w:proofErr w:type="spellStart"/>
      <w:r w:rsidRPr="0048250F"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4867D8A7" w14:textId="77777777" w:rsidR="00EE6BCB" w:rsidRPr="0048250F" w:rsidRDefault="00EE6BCB" w:rsidP="00EE6BCB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52EF6325" w14:textId="77777777" w:rsidR="00EE6BCB" w:rsidRPr="0048250F" w:rsidRDefault="00EE6BCB" w:rsidP="00EE6BCB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44BB7289" w14:textId="77777777" w:rsidR="00EE6BCB" w:rsidRPr="0048250F" w:rsidRDefault="00EE6BCB" w:rsidP="00EE6BCB">
      <w:pPr>
        <w:jc w:val="both"/>
      </w:pPr>
      <w:r w:rsidRPr="0048250F">
        <w:lastRenderedPageBreak/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6625C16B" w14:textId="77777777" w:rsidR="00EE6BCB" w:rsidRPr="0048250F" w:rsidRDefault="00EE6BCB" w:rsidP="00EE6BCB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517A02EE" w14:textId="77777777" w:rsidR="00EE6BCB" w:rsidRPr="0048250F" w:rsidRDefault="00EE6BCB" w:rsidP="00EE6BCB">
      <w:pPr>
        <w:jc w:val="both"/>
      </w:pPr>
    </w:p>
    <w:p w14:paraId="50CF553A" w14:textId="77777777" w:rsidR="00EE6BCB" w:rsidRPr="0048250F" w:rsidRDefault="00EE6BCB" w:rsidP="00EE6BCB">
      <w:pPr>
        <w:jc w:val="both"/>
      </w:pPr>
    </w:p>
    <w:p w14:paraId="3D057A12" w14:textId="77777777" w:rsidR="00EE6BCB" w:rsidRPr="0048250F" w:rsidRDefault="00EE6BCB" w:rsidP="00EE6BCB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1628E2E0" w14:textId="77777777" w:rsidR="00EE6BCB" w:rsidRPr="0048250F" w:rsidRDefault="00EE6BCB" w:rsidP="00EE6BCB">
      <w:pPr>
        <w:jc w:val="both"/>
      </w:pPr>
      <w:r w:rsidRPr="0048250F">
        <w:t>М.П.</w:t>
      </w:r>
    </w:p>
    <w:p w14:paraId="39947927" w14:textId="77777777" w:rsidR="00EE6BCB" w:rsidRPr="0048250F" w:rsidRDefault="00EE6BCB" w:rsidP="00EE6BCB">
      <w:pPr>
        <w:jc w:val="both"/>
      </w:pPr>
    </w:p>
    <w:p w14:paraId="0FF8957A" w14:textId="77777777" w:rsidR="00EE6BCB" w:rsidRPr="0048250F" w:rsidRDefault="00EE6BCB" w:rsidP="00EE6BCB">
      <w:pPr>
        <w:jc w:val="both"/>
      </w:pPr>
    </w:p>
    <w:p w14:paraId="4E8B27A9" w14:textId="77777777" w:rsidR="00EE6BCB" w:rsidRPr="003B4CC9" w:rsidRDefault="00EE6BCB" w:rsidP="00EE6BCB">
      <w:pPr>
        <w:jc w:val="both"/>
      </w:pPr>
    </w:p>
    <w:p w14:paraId="4B7D5D07" w14:textId="77777777" w:rsidR="00EE6BCB" w:rsidRPr="003B4CC9" w:rsidRDefault="00EE6BCB" w:rsidP="00EE6BCB">
      <w:pPr>
        <w:jc w:val="both"/>
      </w:pPr>
    </w:p>
    <w:p w14:paraId="2366BF32" w14:textId="77777777" w:rsidR="00EE6BCB" w:rsidRPr="003B4CC9" w:rsidRDefault="00EE6BCB" w:rsidP="00EE6BCB">
      <w:pPr>
        <w:jc w:val="both"/>
      </w:pPr>
    </w:p>
    <w:p w14:paraId="37C198FD" w14:textId="77777777" w:rsidR="00EE6BCB" w:rsidRPr="003B4CC9" w:rsidRDefault="00EE6BCB" w:rsidP="00EE6BC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1916E1C0" w14:textId="77777777" w:rsidR="00EE6BCB" w:rsidRPr="0048250F" w:rsidRDefault="00EE6BCB" w:rsidP="00EE6BCB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1DDF534D" w14:textId="77777777" w:rsidR="00EE6BCB" w:rsidRPr="003B4CC9" w:rsidRDefault="00EE6BCB" w:rsidP="00EE6BCB">
      <w:pPr>
        <w:jc w:val="right"/>
      </w:pPr>
    </w:p>
    <w:p w14:paraId="1B8B6E91" w14:textId="77777777" w:rsidR="00EE6BCB" w:rsidRPr="0048250F" w:rsidRDefault="00EE6BCB" w:rsidP="00EE6BCB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4F1D6FFD" w14:textId="77777777" w:rsidR="00EE6BCB" w:rsidRPr="003B4CC9" w:rsidRDefault="00EE6BCB" w:rsidP="00EE6BCB">
      <w:pPr>
        <w:jc w:val="center"/>
      </w:pPr>
    </w:p>
    <w:p w14:paraId="375E2968" w14:textId="77777777" w:rsidR="00EE6BCB" w:rsidRDefault="00EE6BCB" w:rsidP="00EE6BCB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32675539" w14:textId="77777777" w:rsidR="00EE6BCB" w:rsidRDefault="00EE6BCB" w:rsidP="00EE6BCB"/>
    <w:p w14:paraId="413D2866" w14:textId="77777777" w:rsidR="00EE6BCB" w:rsidRDefault="00EE6BCB" w:rsidP="00EE6BCB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6243AFD6" w14:textId="77777777" w:rsidR="00EE6BCB" w:rsidRDefault="00EE6BCB" w:rsidP="00EE6BCB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59BD9C54" w14:textId="77777777" w:rsidR="00EE6BCB" w:rsidRDefault="00EE6BCB" w:rsidP="00EE6BCB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5A231875" w14:textId="77777777" w:rsidR="00EE6BCB" w:rsidRDefault="00EE6BCB" w:rsidP="00EE6BCB"/>
    <w:p w14:paraId="0F6E2775" w14:textId="77777777" w:rsidR="00EE6BCB" w:rsidRDefault="00EE6BCB" w:rsidP="00EE6BCB">
      <w:proofErr w:type="spellStart"/>
      <w:r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0FEC7D03" w14:textId="77777777" w:rsidR="00EE6BCB" w:rsidRDefault="00EE6BCB" w:rsidP="00EE6BCB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7E8496D5" w14:textId="77777777" w:rsidR="00EE6BCB" w:rsidRDefault="00EE6BCB" w:rsidP="00EE6BCB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3F9B52CE" w14:textId="77777777" w:rsidR="00EE6BCB" w:rsidRDefault="00EE6BCB" w:rsidP="00EE6BCB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44C47231" w14:textId="77777777" w:rsidR="00EE6BCB" w:rsidRDefault="00EE6BCB" w:rsidP="00EE6BCB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3F5D94F9" w14:textId="77777777" w:rsidR="00EE6BCB" w:rsidRDefault="00EE6BCB" w:rsidP="00EE6BCB">
      <w:proofErr w:type="spellStart"/>
      <w:r>
        <w:lastRenderedPageBreak/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0428DFC4" w14:textId="77777777" w:rsidR="00EE6BCB" w:rsidRDefault="00EE6BCB" w:rsidP="00EE6BCB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2F1D045F" w14:textId="77777777" w:rsidR="00EE6BCB" w:rsidRDefault="00EE6BCB" w:rsidP="00EE6BCB">
      <w:r>
        <w:t xml:space="preserve"> </w:t>
      </w:r>
    </w:p>
    <w:p w14:paraId="073D83C3" w14:textId="77777777" w:rsidR="00EE6BCB" w:rsidRDefault="00EE6BCB" w:rsidP="00EE6BCB"/>
    <w:p w14:paraId="5DF47BBF" w14:textId="77777777" w:rsidR="00EE6BCB" w:rsidRDefault="00EE6BCB" w:rsidP="00EE6BCB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073C392A" w14:textId="77777777" w:rsidR="00EE6BCB" w:rsidRDefault="00EE6BCB" w:rsidP="00EE6BCB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2C69AD84" w14:textId="77777777" w:rsidR="00EE6BCB" w:rsidRDefault="00EE6BCB" w:rsidP="00EE6BCB"/>
    <w:p w14:paraId="6D326FB3" w14:textId="77777777" w:rsidR="00EE6BCB" w:rsidRPr="003B4CC9" w:rsidRDefault="00EE6BCB" w:rsidP="00EE6BCB">
      <w:pPr>
        <w:rPr>
          <w:bCs/>
          <w:iCs/>
        </w:rPr>
      </w:pPr>
      <w:r>
        <w:t>М.П.</w:t>
      </w:r>
    </w:p>
    <w:p w14:paraId="42F4228F" w14:textId="77777777" w:rsidR="00EE6BCB" w:rsidRPr="003B4CC9" w:rsidRDefault="00EE6BCB" w:rsidP="00EE6BCB">
      <w:pPr>
        <w:pStyle w:val="a5"/>
        <w:rPr>
          <w:b/>
          <w:bCs/>
          <w:sz w:val="24"/>
          <w:szCs w:val="24"/>
        </w:rPr>
      </w:pP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AFB55FB"/>
    <w:multiLevelType w:val="multilevel"/>
    <w:tmpl w:val="9E7C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1649263">
    <w:abstractNumId w:val="13"/>
  </w:num>
  <w:num w:numId="2" w16cid:durableId="417600262">
    <w:abstractNumId w:val="8"/>
  </w:num>
  <w:num w:numId="3" w16cid:durableId="1449005807">
    <w:abstractNumId w:val="12"/>
  </w:num>
  <w:num w:numId="4" w16cid:durableId="795029904">
    <w:abstractNumId w:val="4"/>
  </w:num>
  <w:num w:numId="5" w16cid:durableId="1909416082">
    <w:abstractNumId w:val="10"/>
  </w:num>
  <w:num w:numId="6" w16cid:durableId="1751540239">
    <w:abstractNumId w:val="16"/>
  </w:num>
  <w:num w:numId="7" w16cid:durableId="1848249559">
    <w:abstractNumId w:val="5"/>
  </w:num>
  <w:num w:numId="8" w16cid:durableId="1608658440">
    <w:abstractNumId w:val="11"/>
  </w:num>
  <w:num w:numId="9" w16cid:durableId="169410574">
    <w:abstractNumId w:val="6"/>
  </w:num>
  <w:num w:numId="10" w16cid:durableId="8217598">
    <w:abstractNumId w:val="3"/>
  </w:num>
  <w:num w:numId="11" w16cid:durableId="1678657020">
    <w:abstractNumId w:val="17"/>
  </w:num>
  <w:num w:numId="12" w16cid:durableId="1854684579">
    <w:abstractNumId w:val="9"/>
  </w:num>
  <w:num w:numId="13" w16cid:durableId="682439264">
    <w:abstractNumId w:val="1"/>
  </w:num>
  <w:num w:numId="14" w16cid:durableId="90930663">
    <w:abstractNumId w:val="7"/>
  </w:num>
  <w:num w:numId="15" w16cid:durableId="1413547619">
    <w:abstractNumId w:val="14"/>
  </w:num>
  <w:num w:numId="16" w16cid:durableId="2112582039">
    <w:abstractNumId w:val="0"/>
  </w:num>
  <w:num w:numId="17" w16cid:durableId="330454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378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30E24"/>
    <w:rsid w:val="001E4D46"/>
    <w:rsid w:val="001E56DF"/>
    <w:rsid w:val="00223A23"/>
    <w:rsid w:val="002339AD"/>
    <w:rsid w:val="002F347C"/>
    <w:rsid w:val="003972BC"/>
    <w:rsid w:val="00401712"/>
    <w:rsid w:val="00524D42"/>
    <w:rsid w:val="005465E0"/>
    <w:rsid w:val="006E6BB1"/>
    <w:rsid w:val="00980876"/>
    <w:rsid w:val="009C6A0F"/>
    <w:rsid w:val="009F43F4"/>
    <w:rsid w:val="00A17279"/>
    <w:rsid w:val="00BA263B"/>
    <w:rsid w:val="00CA18FE"/>
    <w:rsid w:val="00D0361B"/>
    <w:rsid w:val="00D3696F"/>
    <w:rsid w:val="00DB24BB"/>
    <w:rsid w:val="00DE358B"/>
    <w:rsid w:val="00E77DF1"/>
    <w:rsid w:val="00EC1CB7"/>
    <w:rsid w:val="00EE6BCB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paragraph" w:styleId="2">
    <w:name w:val="Body Text Indent 2"/>
    <w:basedOn w:val="a"/>
    <w:link w:val="20"/>
    <w:rsid w:val="00CA18FE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CA18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EE6BC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EE6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12</cp:revision>
  <dcterms:created xsi:type="dcterms:W3CDTF">2023-11-10T10:55:00Z</dcterms:created>
  <dcterms:modified xsi:type="dcterms:W3CDTF">2024-07-03T05:54:00Z</dcterms:modified>
</cp:coreProperties>
</file>