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CDE82" w14:textId="33C05410" w:rsidR="0087143D" w:rsidRDefault="00D87BD6" w:rsidP="00D25CF8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Техникалык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тапшырма</w:t>
      </w:r>
      <w:proofErr w:type="spellEnd"/>
    </w:p>
    <w:p w14:paraId="6EC0DBE5" w14:textId="77777777" w:rsidR="0087143D" w:rsidRDefault="0087143D" w:rsidP="00D25CF8">
      <w:pPr>
        <w:spacing w:after="0" w:line="240" w:lineRule="auto"/>
      </w:pPr>
    </w:p>
    <w:p w14:paraId="7E9A2C48" w14:textId="77777777" w:rsidR="00D87BD6" w:rsidRDefault="00D87BD6" w:rsidP="00D87BD6">
      <w:pPr>
        <w:pStyle w:val="a5"/>
      </w:pPr>
      <w:proofErr w:type="spellStart"/>
      <w:r>
        <w:rPr>
          <w:rStyle w:val="a6"/>
        </w:rPr>
        <w:t>Сатып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алуу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аты</w:t>
      </w:r>
      <w:proofErr w:type="spellEnd"/>
      <w:r>
        <w:t xml:space="preserve">: Cisco </w:t>
      </w:r>
      <w:proofErr w:type="spellStart"/>
      <w:r>
        <w:t>которгучтарын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>.</w:t>
      </w:r>
    </w:p>
    <w:p w14:paraId="7BA1CD19" w14:textId="77777777" w:rsidR="00D87BD6" w:rsidRDefault="00D87BD6" w:rsidP="00D87BD6">
      <w:pPr>
        <w:pStyle w:val="a5"/>
      </w:pPr>
      <w:r>
        <w:rPr>
          <w:rStyle w:val="a6"/>
        </w:rPr>
        <w:t>Лот №1:</w:t>
      </w:r>
      <w:r>
        <w:t xml:space="preserve"> Cisco </w:t>
      </w:r>
      <w:proofErr w:type="spellStart"/>
      <w:r>
        <w:t>которгучтарын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>.</w:t>
      </w:r>
    </w:p>
    <w:p w14:paraId="09463D88" w14:textId="77777777" w:rsidR="00D87BD6" w:rsidRDefault="00D87BD6" w:rsidP="00D87BD6">
      <w:pPr>
        <w:pStyle w:val="a5"/>
      </w:pPr>
      <w:proofErr w:type="spellStart"/>
      <w:r>
        <w:rPr>
          <w:rStyle w:val="a6"/>
        </w:rPr>
        <w:t>Жеткирүү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мөөнөтү</w:t>
      </w:r>
      <w:proofErr w:type="spellEnd"/>
      <w:r>
        <w:rPr>
          <w:rStyle w:val="a6"/>
        </w:rPr>
        <w:t>:</w:t>
      </w:r>
      <w:r>
        <w:t xml:space="preserve"> 60 </w:t>
      </w:r>
      <w:proofErr w:type="spellStart"/>
      <w:r>
        <w:t>календардык</w:t>
      </w:r>
      <w:proofErr w:type="spellEnd"/>
      <w:r>
        <w:t xml:space="preserve"> </w:t>
      </w:r>
      <w:proofErr w:type="spellStart"/>
      <w:r>
        <w:t>күн</w:t>
      </w:r>
      <w:proofErr w:type="spellEnd"/>
      <w:r>
        <w:t>.</w:t>
      </w:r>
    </w:p>
    <w:p w14:paraId="66B35136" w14:textId="77777777" w:rsidR="00D87BD6" w:rsidRDefault="00D87BD6" w:rsidP="00D87BD6">
      <w:pPr>
        <w:pStyle w:val="a5"/>
      </w:pPr>
      <w:proofErr w:type="spellStart"/>
      <w:r>
        <w:rPr>
          <w:rStyle w:val="a6"/>
        </w:rPr>
        <w:t>Конкурстук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арыздын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жарактуу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мөөнөтү</w:t>
      </w:r>
      <w:proofErr w:type="spellEnd"/>
      <w:r>
        <w:rPr>
          <w:rStyle w:val="a6"/>
        </w:rPr>
        <w:t>:</w:t>
      </w:r>
      <w:r>
        <w:t xml:space="preserve"> 30 </w:t>
      </w:r>
      <w:proofErr w:type="spellStart"/>
      <w:r>
        <w:t>күн</w:t>
      </w:r>
      <w:proofErr w:type="spellEnd"/>
      <w:r>
        <w:t>.</w:t>
      </w:r>
    </w:p>
    <w:p w14:paraId="083F7769" w14:textId="77777777" w:rsidR="00D87BD6" w:rsidRDefault="00D87BD6" w:rsidP="00D87BD6">
      <w:pPr>
        <w:pStyle w:val="a5"/>
      </w:pPr>
      <w:proofErr w:type="spellStart"/>
      <w:r>
        <w:t>Төлөм</w:t>
      </w:r>
      <w:proofErr w:type="spellEnd"/>
      <w:r>
        <w:t xml:space="preserve"> </w:t>
      </w:r>
      <w:proofErr w:type="spellStart"/>
      <w:r>
        <w:t>төлөө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эсеп</w:t>
      </w:r>
      <w:proofErr w:type="spellEnd"/>
      <w:r>
        <w:t xml:space="preserve">-фактура </w:t>
      </w:r>
      <w:proofErr w:type="spellStart"/>
      <w:r>
        <w:t>берилген</w:t>
      </w:r>
      <w:proofErr w:type="spellEnd"/>
      <w:r>
        <w:t xml:space="preserve"> </w:t>
      </w:r>
      <w:proofErr w:type="spellStart"/>
      <w:r>
        <w:t>күндөн</w:t>
      </w:r>
      <w:proofErr w:type="spellEnd"/>
      <w:r>
        <w:t xml:space="preserve"> </w:t>
      </w:r>
      <w:proofErr w:type="spellStart"/>
      <w:r>
        <w:t>тартып</w:t>
      </w:r>
      <w:proofErr w:type="spellEnd"/>
      <w:r>
        <w:t xml:space="preserve"> 5 </w:t>
      </w:r>
      <w:proofErr w:type="spellStart"/>
      <w:r>
        <w:t>жумушчу</w:t>
      </w:r>
      <w:proofErr w:type="spellEnd"/>
      <w:r>
        <w:t xml:space="preserve"> </w:t>
      </w:r>
      <w:proofErr w:type="spellStart"/>
      <w:r>
        <w:t>күндүн</w:t>
      </w:r>
      <w:proofErr w:type="spellEnd"/>
      <w:r>
        <w:t xml:space="preserve"> </w:t>
      </w:r>
      <w:proofErr w:type="spellStart"/>
      <w:r>
        <w:t>ичинде</w:t>
      </w:r>
      <w:proofErr w:type="spellEnd"/>
      <w:r>
        <w:t xml:space="preserve"> </w:t>
      </w:r>
      <w:proofErr w:type="spellStart"/>
      <w:r>
        <w:t>жабдууларды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актына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жүргүзүлөт</w:t>
      </w:r>
      <w:proofErr w:type="spellEnd"/>
      <w:r>
        <w:t>.</w:t>
      </w:r>
    </w:p>
    <w:p w14:paraId="05D4B51D" w14:textId="77777777" w:rsidR="00D87BD6" w:rsidRDefault="00D87BD6" w:rsidP="00D87BD6">
      <w:pPr>
        <w:pStyle w:val="a5"/>
      </w:pPr>
      <w:r>
        <w:rPr>
          <w:rStyle w:val="a6"/>
        </w:rPr>
        <w:t xml:space="preserve">КӨК </w:t>
      </w:r>
      <w:r>
        <w:t>- Декларация.</w:t>
      </w:r>
    </w:p>
    <w:p w14:paraId="5CB361F8" w14:textId="278EA332" w:rsidR="0087143D" w:rsidRDefault="00D87BD6" w:rsidP="00D25CF8">
      <w:pPr>
        <w:spacing w:after="0" w:line="240" w:lineRule="auto"/>
        <w:jc w:val="both"/>
        <w:rPr>
          <w:b/>
        </w:rPr>
      </w:pPr>
      <w:proofErr w:type="spellStart"/>
      <w:r w:rsidRPr="00D87BD6">
        <w:rPr>
          <w:rFonts w:eastAsia="Times New Roman"/>
          <w:b/>
        </w:rPr>
        <w:t>Маалымат</w:t>
      </w:r>
      <w:proofErr w:type="spellEnd"/>
      <w:r w:rsidRPr="00D87BD6">
        <w:rPr>
          <w:rFonts w:eastAsia="Times New Roman"/>
          <w:b/>
        </w:rPr>
        <w:t xml:space="preserve"> </w:t>
      </w:r>
      <w:proofErr w:type="spellStart"/>
      <w:r w:rsidRPr="00D87BD6">
        <w:rPr>
          <w:rFonts w:eastAsia="Times New Roman"/>
          <w:b/>
        </w:rPr>
        <w:t>жадыбалы</w:t>
      </w:r>
      <w:proofErr w:type="spellEnd"/>
      <w:r w:rsidRPr="00D87BD6">
        <w:rPr>
          <w:rFonts w:eastAsia="Times New Roman"/>
          <w:b/>
        </w:rPr>
        <w:t>:</w:t>
      </w:r>
    </w:p>
    <w:tbl>
      <w:tblPr>
        <w:tblStyle w:val="a3"/>
        <w:tblW w:w="9350" w:type="dxa"/>
        <w:tblInd w:w="-5" w:type="dxa"/>
        <w:tblLook w:val="04A0" w:firstRow="1" w:lastRow="0" w:firstColumn="1" w:lastColumn="0" w:noHBand="0" w:noVBand="1"/>
      </w:tblPr>
      <w:tblGrid>
        <w:gridCol w:w="2488"/>
        <w:gridCol w:w="5734"/>
        <w:gridCol w:w="1128"/>
      </w:tblGrid>
      <w:tr w:rsidR="00D25CF8" w14:paraId="142AAA94" w14:textId="77777777" w:rsidTr="00D25CF8">
        <w:tc>
          <w:tcPr>
            <w:tcW w:w="2488" w:type="dxa"/>
          </w:tcPr>
          <w:p w14:paraId="68C2596F" w14:textId="16349F75" w:rsidR="00D25CF8" w:rsidRDefault="00D87BD6" w:rsidP="00D87BD6">
            <w:pPr>
              <w:spacing w:after="0" w:line="240" w:lineRule="auto"/>
              <w:rPr>
                <w:b/>
              </w:rPr>
            </w:pPr>
            <w:proofErr w:type="spellStart"/>
            <w:r w:rsidRPr="00D87BD6">
              <w:rPr>
                <w:b/>
              </w:rPr>
              <w:t>Сатып</w:t>
            </w:r>
            <w:proofErr w:type="spellEnd"/>
            <w:r w:rsidRPr="00D87BD6">
              <w:rPr>
                <w:b/>
              </w:rPr>
              <w:t xml:space="preserve"> </w:t>
            </w:r>
            <w:proofErr w:type="spellStart"/>
            <w:r w:rsidRPr="00D87BD6">
              <w:rPr>
                <w:b/>
              </w:rPr>
              <w:t>алуу</w:t>
            </w:r>
            <w:proofErr w:type="spellEnd"/>
            <w:r w:rsidRPr="00D87BD6">
              <w:rPr>
                <w:b/>
              </w:rPr>
              <w:t xml:space="preserve"> </w:t>
            </w:r>
            <w:proofErr w:type="spellStart"/>
            <w:r w:rsidRPr="00D87BD6">
              <w:rPr>
                <w:b/>
              </w:rPr>
              <w:t>предмети</w:t>
            </w:r>
            <w:proofErr w:type="spellEnd"/>
          </w:p>
        </w:tc>
        <w:tc>
          <w:tcPr>
            <w:tcW w:w="5734" w:type="dxa"/>
          </w:tcPr>
          <w:p w14:paraId="02EDD836" w14:textId="51606483" w:rsidR="00D25CF8" w:rsidRDefault="00D87BD6" w:rsidP="00D25CF8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D87BD6">
              <w:rPr>
                <w:b/>
              </w:rPr>
              <w:t>Негизги</w:t>
            </w:r>
            <w:proofErr w:type="spellEnd"/>
            <w:r w:rsidRPr="00D87BD6">
              <w:rPr>
                <w:b/>
              </w:rPr>
              <w:t xml:space="preserve"> </w:t>
            </w:r>
            <w:proofErr w:type="spellStart"/>
            <w:r w:rsidRPr="00D87BD6">
              <w:rPr>
                <w:b/>
              </w:rPr>
              <w:t>техникалык</w:t>
            </w:r>
            <w:proofErr w:type="spellEnd"/>
            <w:r w:rsidRPr="00D87BD6">
              <w:rPr>
                <w:b/>
              </w:rPr>
              <w:t xml:space="preserve"> </w:t>
            </w:r>
            <w:proofErr w:type="spellStart"/>
            <w:r w:rsidRPr="00D87BD6">
              <w:rPr>
                <w:b/>
              </w:rPr>
              <w:t>мүнөздөмөлөрү</w:t>
            </w:r>
            <w:proofErr w:type="spellEnd"/>
          </w:p>
        </w:tc>
        <w:tc>
          <w:tcPr>
            <w:tcW w:w="1128" w:type="dxa"/>
          </w:tcPr>
          <w:p w14:paraId="798C3DC5" w14:textId="3BF8D2C9" w:rsidR="00D25CF8" w:rsidRDefault="00D87BD6" w:rsidP="00D25C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Саны</w:t>
            </w:r>
            <w:r w:rsidR="00D25CF8">
              <w:rPr>
                <w:b/>
              </w:rPr>
              <w:t>, шт.</w:t>
            </w:r>
          </w:p>
        </w:tc>
      </w:tr>
      <w:tr w:rsidR="00D25CF8" w14:paraId="457EC4E3" w14:textId="77777777" w:rsidTr="00D25CF8">
        <w:tc>
          <w:tcPr>
            <w:tcW w:w="2488" w:type="dxa"/>
          </w:tcPr>
          <w:p w14:paraId="43DEAB7C" w14:textId="77777777" w:rsidR="00D25CF8" w:rsidRPr="0087143D" w:rsidRDefault="00D25CF8" w:rsidP="00D25CF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3" w:hanging="313"/>
              <w:jc w:val="both"/>
              <w:rPr>
                <w:b/>
                <w:bCs/>
              </w:rPr>
            </w:pPr>
            <w:r w:rsidRPr="0087143D">
              <w:t>Cisco С9200-48</w:t>
            </w:r>
            <w:r w:rsidRPr="0087143D">
              <w:rPr>
                <w:lang w:val="en-US"/>
              </w:rPr>
              <w:t>T</w:t>
            </w:r>
            <w:r w:rsidRPr="0087143D">
              <w:t>-Е</w:t>
            </w:r>
          </w:p>
          <w:p w14:paraId="506584F8" w14:textId="5E4C1C92" w:rsidR="00D25CF8" w:rsidRPr="00D87BD6" w:rsidRDefault="00D87BD6" w:rsidP="00D87BD6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Times New Roman"/>
                <w:color w:val="auto"/>
              </w:rPr>
              <w:t xml:space="preserve">2. </w:t>
            </w:r>
            <w:proofErr w:type="spellStart"/>
            <w:r w:rsidR="00D25CF8" w:rsidRPr="00D87BD6">
              <w:rPr>
                <w:rFonts w:eastAsia="Times New Roman"/>
                <w:color w:val="auto"/>
              </w:rPr>
              <w:t>Juniper</w:t>
            </w:r>
            <w:proofErr w:type="spellEnd"/>
            <w:r w:rsidR="00D25CF8" w:rsidRPr="00D87BD6">
              <w:rPr>
                <w:rFonts w:eastAsia="Times New Roman"/>
                <w:color w:val="auto"/>
              </w:rPr>
              <w:t xml:space="preserve"> Networks</w:t>
            </w:r>
            <w:r w:rsidRPr="00D87BD6">
              <w:rPr>
                <w:rFonts w:eastAsia="Times New Roman"/>
                <w:color w:val="auto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</w:rPr>
              <w:t>с</w:t>
            </w:r>
            <w:r w:rsidRPr="00D87BD6">
              <w:rPr>
                <w:rFonts w:eastAsia="Times New Roman"/>
                <w:color w:val="auto"/>
              </w:rPr>
              <w:t>атуучудан</w:t>
            </w:r>
            <w:proofErr w:type="spellEnd"/>
            <w:r w:rsidRPr="00D87BD6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D87BD6">
              <w:rPr>
                <w:rFonts w:eastAsia="Times New Roman"/>
                <w:color w:val="auto"/>
              </w:rPr>
              <w:t>мүнөздөмөлөрү</w:t>
            </w:r>
            <w:proofErr w:type="spellEnd"/>
            <w:r w:rsidRPr="00D87BD6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D87BD6">
              <w:rPr>
                <w:rFonts w:eastAsia="Times New Roman"/>
                <w:color w:val="auto"/>
              </w:rPr>
              <w:t>боюнча</w:t>
            </w:r>
            <w:proofErr w:type="spellEnd"/>
            <w:r w:rsidRPr="00D87BD6">
              <w:rPr>
                <w:rFonts w:eastAsia="Times New Roman"/>
                <w:color w:val="auto"/>
              </w:rPr>
              <w:t xml:space="preserve"> кем </w:t>
            </w:r>
            <w:proofErr w:type="spellStart"/>
            <w:r w:rsidRPr="00D87BD6">
              <w:rPr>
                <w:rFonts w:eastAsia="Times New Roman"/>
                <w:color w:val="auto"/>
              </w:rPr>
              <w:t>калбаган</w:t>
            </w:r>
            <w:proofErr w:type="spellEnd"/>
            <w:r w:rsidRPr="00D87BD6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D87BD6">
              <w:rPr>
                <w:rFonts w:eastAsia="Times New Roman"/>
                <w:color w:val="auto"/>
              </w:rPr>
              <w:t>альтернативдик</w:t>
            </w:r>
            <w:proofErr w:type="spellEnd"/>
            <w:r w:rsidRPr="00D87BD6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D87BD6">
              <w:rPr>
                <w:rFonts w:eastAsia="Times New Roman"/>
                <w:color w:val="auto"/>
              </w:rPr>
              <w:t>варианттар</w:t>
            </w:r>
            <w:proofErr w:type="spellEnd"/>
          </w:p>
        </w:tc>
        <w:tc>
          <w:tcPr>
            <w:tcW w:w="5734" w:type="dxa"/>
          </w:tcPr>
          <w:p w14:paraId="3F1431FF" w14:textId="4B381C34" w:rsidR="00D87BD6" w:rsidRDefault="00D25CF8" w:rsidP="00D87BD6">
            <w:pPr>
              <w:spacing w:after="0" w:line="240" w:lineRule="auto"/>
              <w:jc w:val="both"/>
            </w:pPr>
            <w:r>
              <w:t xml:space="preserve">1. </w:t>
            </w:r>
            <w:proofErr w:type="spellStart"/>
            <w:r w:rsidR="00D87BD6">
              <w:t>К</w:t>
            </w:r>
            <w:r w:rsidR="00D87BD6">
              <w:t>кирүүчү</w:t>
            </w:r>
            <w:proofErr w:type="spellEnd"/>
            <w:r w:rsidR="00D87BD6">
              <w:t xml:space="preserve"> </w:t>
            </w:r>
            <w:proofErr w:type="spellStart"/>
            <w:r w:rsidR="00D87BD6">
              <w:t>порттордун</w:t>
            </w:r>
            <w:proofErr w:type="spellEnd"/>
            <w:r w:rsidR="00D87BD6">
              <w:t xml:space="preserve"> саны – </w:t>
            </w:r>
            <w:proofErr w:type="spellStart"/>
            <w:r w:rsidR="00D87BD6">
              <w:t>кеминде</w:t>
            </w:r>
            <w:proofErr w:type="spellEnd"/>
            <w:r w:rsidR="00D87BD6">
              <w:t xml:space="preserve"> 48</w:t>
            </w:r>
          </w:p>
          <w:p w14:paraId="04CEE6B2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2. </w:t>
            </w:r>
            <w:proofErr w:type="spellStart"/>
            <w:r>
              <w:t>мүмкүндүк</w:t>
            </w:r>
            <w:proofErr w:type="spellEnd"/>
            <w:r>
              <w:t xml:space="preserve"> </w:t>
            </w:r>
            <w:proofErr w:type="spellStart"/>
            <w:r>
              <w:t>алуу</w:t>
            </w:r>
            <w:proofErr w:type="spellEnd"/>
            <w:r>
              <w:t xml:space="preserve"> </w:t>
            </w:r>
            <w:proofErr w:type="spellStart"/>
            <w:r>
              <w:t>интерфейстери</w:t>
            </w:r>
            <w:proofErr w:type="spellEnd"/>
            <w:r>
              <w:t xml:space="preserve"> - RJ-45 10/100/1000 Base-TX</w:t>
            </w:r>
          </w:p>
          <w:p w14:paraId="1074F317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4. </w:t>
            </w:r>
            <w:proofErr w:type="spellStart"/>
            <w:r>
              <w:t>Spanning</w:t>
            </w:r>
            <w:proofErr w:type="spellEnd"/>
            <w:r>
              <w:t xml:space="preserve"> </w:t>
            </w:r>
            <w:proofErr w:type="spellStart"/>
            <w:r>
              <w:t>Tree</w:t>
            </w:r>
            <w:proofErr w:type="spellEnd"/>
            <w:r>
              <w:t xml:space="preserve"> </w:t>
            </w:r>
            <w:proofErr w:type="spellStart"/>
            <w:r>
              <w:t>тобунун</w:t>
            </w:r>
            <w:proofErr w:type="spellEnd"/>
            <w:r>
              <w:t xml:space="preserve"> </w:t>
            </w:r>
            <w:proofErr w:type="spellStart"/>
            <w:r>
              <w:t>протоколдорун</w:t>
            </w:r>
            <w:proofErr w:type="spellEnd"/>
            <w:r>
              <w:t xml:space="preserve"> (RSTP, MSTP), BPDU </w:t>
            </w:r>
            <w:proofErr w:type="spellStart"/>
            <w:r>
              <w:t>чыпкаларын</w:t>
            </w:r>
            <w:proofErr w:type="spellEnd"/>
            <w:r>
              <w:t xml:space="preserve"> </w:t>
            </w:r>
            <w:proofErr w:type="spellStart"/>
            <w:r>
              <w:t>колдоо</w:t>
            </w:r>
            <w:proofErr w:type="spellEnd"/>
          </w:p>
          <w:p w14:paraId="719E6436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ар </w:t>
            </w:r>
            <w:proofErr w:type="spellStart"/>
            <w:r>
              <w:t>бир</w:t>
            </w:r>
            <w:proofErr w:type="spellEnd"/>
            <w:r>
              <w:t xml:space="preserve"> </w:t>
            </w:r>
            <w:proofErr w:type="spellStart"/>
            <w:r>
              <w:t>кардар</w:t>
            </w:r>
            <w:proofErr w:type="spellEnd"/>
            <w:r>
              <w:t xml:space="preserve"> порту</w:t>
            </w:r>
          </w:p>
          <w:p w14:paraId="647767EC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5. </w:t>
            </w:r>
            <w:proofErr w:type="spellStart"/>
            <w:r>
              <w:t>кошумча</w:t>
            </w:r>
            <w:proofErr w:type="spellEnd"/>
            <w:r>
              <w:t xml:space="preserve"> </w:t>
            </w:r>
            <w:proofErr w:type="spellStart"/>
            <w:r>
              <w:t>байланыш</w:t>
            </w:r>
            <w:proofErr w:type="spellEnd"/>
            <w:r>
              <w:t xml:space="preserve"> </w:t>
            </w:r>
            <w:proofErr w:type="spellStart"/>
            <w:r>
              <w:t>протоколдорун</w:t>
            </w:r>
            <w:proofErr w:type="spellEnd"/>
            <w:r>
              <w:t xml:space="preserve"> </w:t>
            </w:r>
            <w:proofErr w:type="spellStart"/>
            <w:r>
              <w:t>колдоо</w:t>
            </w:r>
            <w:proofErr w:type="spellEnd"/>
            <w:r>
              <w:t xml:space="preserve"> (</w:t>
            </w:r>
            <w:proofErr w:type="spellStart"/>
            <w:r>
              <w:t>SpanningTree</w:t>
            </w:r>
            <w:proofErr w:type="spellEnd"/>
            <w:r>
              <w:t>)</w:t>
            </w:r>
          </w:p>
          <w:p w14:paraId="53DAAFC3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6. </w:t>
            </w:r>
            <w:proofErr w:type="spellStart"/>
            <w:r>
              <w:t>туташуу</w:t>
            </w:r>
            <w:proofErr w:type="spellEnd"/>
            <w:r>
              <w:t xml:space="preserve"> </w:t>
            </w:r>
            <w:proofErr w:type="spellStart"/>
            <w:r>
              <w:t>топтоо</w:t>
            </w:r>
            <w:proofErr w:type="spellEnd"/>
            <w:r>
              <w:t xml:space="preserve"> </w:t>
            </w:r>
            <w:proofErr w:type="spellStart"/>
            <w:r>
              <w:t>протоколдорун</w:t>
            </w:r>
            <w:proofErr w:type="spellEnd"/>
            <w:r>
              <w:t xml:space="preserve"> </w:t>
            </w:r>
            <w:proofErr w:type="spellStart"/>
            <w:r>
              <w:t>колдоо</w:t>
            </w:r>
            <w:proofErr w:type="spellEnd"/>
            <w:r>
              <w:t xml:space="preserve"> (LACP, </w:t>
            </w:r>
            <w:proofErr w:type="spellStart"/>
            <w:r>
              <w:t>EtherChanel</w:t>
            </w:r>
            <w:proofErr w:type="spellEnd"/>
            <w:r>
              <w:t>)</w:t>
            </w:r>
          </w:p>
          <w:p w14:paraId="07959C51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7. 802.1Q </w:t>
            </w:r>
            <w:proofErr w:type="spellStart"/>
            <w:r>
              <w:t>Tunneling</w:t>
            </w:r>
            <w:proofErr w:type="spellEnd"/>
            <w:r>
              <w:t xml:space="preserve"> (</w:t>
            </w:r>
            <w:proofErr w:type="spellStart"/>
            <w:r>
              <w:t>QinQ</w:t>
            </w:r>
            <w:proofErr w:type="spellEnd"/>
            <w:r>
              <w:t xml:space="preserve">) </w:t>
            </w:r>
            <w:proofErr w:type="spellStart"/>
            <w:r>
              <w:t>үчүн</w:t>
            </w:r>
            <w:proofErr w:type="spellEnd"/>
            <w:r>
              <w:t xml:space="preserve"> </w:t>
            </w:r>
            <w:proofErr w:type="spellStart"/>
            <w:r>
              <w:t>колдоо</w:t>
            </w:r>
            <w:proofErr w:type="spellEnd"/>
            <w:r>
              <w:t xml:space="preserve"> (</w:t>
            </w:r>
            <w:proofErr w:type="spellStart"/>
            <w:r>
              <w:t>бул</w:t>
            </w:r>
            <w:proofErr w:type="spellEnd"/>
            <w:r>
              <w:t xml:space="preserve"> </w:t>
            </w:r>
            <w:proofErr w:type="spellStart"/>
            <w:r>
              <w:t>ethertype</w:t>
            </w:r>
            <w:proofErr w:type="spellEnd"/>
            <w:r>
              <w:t xml:space="preserve"> </w:t>
            </w:r>
            <w:proofErr w:type="spellStart"/>
            <w:r>
              <w:t>орнотуу</w:t>
            </w:r>
            <w:proofErr w:type="spellEnd"/>
            <w:r>
              <w:t xml:space="preserve"> </w:t>
            </w:r>
            <w:proofErr w:type="spellStart"/>
            <w:r>
              <w:t>мүмкүн</w:t>
            </w:r>
            <w:proofErr w:type="spellEnd"/>
            <w:r>
              <w:t xml:space="preserve"> </w:t>
            </w:r>
            <w:proofErr w:type="spellStart"/>
            <w:r>
              <w:t>болушу</w:t>
            </w:r>
            <w:proofErr w:type="spellEnd"/>
            <w:r>
              <w:t xml:space="preserve"> керек)</w:t>
            </w:r>
          </w:p>
          <w:p w14:paraId="119A860D" w14:textId="77777777" w:rsidR="00D87BD6" w:rsidRDefault="00D87BD6" w:rsidP="00D87BD6">
            <w:pPr>
              <w:spacing w:after="0" w:line="240" w:lineRule="auto"/>
              <w:jc w:val="both"/>
            </w:pPr>
          </w:p>
          <w:p w14:paraId="70156428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8. </w:t>
            </w:r>
            <w:proofErr w:type="spellStart"/>
            <w:r>
              <w:t>Өркүндөтүлгөн</w:t>
            </w:r>
            <w:proofErr w:type="spellEnd"/>
            <w:r>
              <w:t xml:space="preserve"> </w:t>
            </w:r>
            <w:proofErr w:type="spellStart"/>
            <w:r>
              <w:t>коопсуздук</w:t>
            </w:r>
            <w:proofErr w:type="spellEnd"/>
            <w:r>
              <w:t xml:space="preserve"> </w:t>
            </w:r>
            <w:proofErr w:type="spellStart"/>
            <w:r>
              <w:t>функциялары</w:t>
            </w:r>
            <w:proofErr w:type="spellEnd"/>
            <w:r>
              <w:t>:</w:t>
            </w:r>
          </w:p>
          <w:p w14:paraId="7FB03EA6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8.1. </w:t>
            </w:r>
            <w:proofErr w:type="spellStart"/>
            <w:r>
              <w:t>мүмкүндүк</w:t>
            </w:r>
            <w:proofErr w:type="spellEnd"/>
            <w:r>
              <w:t xml:space="preserve"> </w:t>
            </w:r>
            <w:proofErr w:type="spellStart"/>
            <w:r>
              <w:t>алууну</w:t>
            </w:r>
            <w:proofErr w:type="spellEnd"/>
            <w:r>
              <w:t xml:space="preserve"> </w:t>
            </w:r>
            <w:proofErr w:type="spellStart"/>
            <w:r>
              <w:t>башкаруу</w:t>
            </w:r>
            <w:proofErr w:type="spellEnd"/>
            <w:r>
              <w:t xml:space="preserve"> </w:t>
            </w:r>
            <w:proofErr w:type="spellStart"/>
            <w:r>
              <w:t>тизмелери</w:t>
            </w:r>
            <w:proofErr w:type="spellEnd"/>
            <w:r>
              <w:t xml:space="preserve"> (</w:t>
            </w:r>
            <w:proofErr w:type="spellStart"/>
            <w:r>
              <w:t>ACLs</w:t>
            </w:r>
            <w:proofErr w:type="spellEnd"/>
            <w:r>
              <w:t>)</w:t>
            </w:r>
          </w:p>
          <w:p w14:paraId="27606AB4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8.2. порт </w:t>
            </w:r>
            <w:proofErr w:type="spellStart"/>
            <w:r>
              <w:t>коопсуздугу</w:t>
            </w:r>
            <w:proofErr w:type="spellEnd"/>
            <w:r>
              <w:t xml:space="preserve">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proofErr w:type="spellStart"/>
            <w:r>
              <w:t>коопсуз</w:t>
            </w:r>
            <w:proofErr w:type="spellEnd"/>
            <w:r>
              <w:t xml:space="preserve"> </w:t>
            </w:r>
            <w:proofErr w:type="spellStart"/>
            <w:r>
              <w:t>башкаруу</w:t>
            </w:r>
            <w:proofErr w:type="spellEnd"/>
            <w:r>
              <w:t xml:space="preserve"> </w:t>
            </w:r>
            <w:proofErr w:type="spellStart"/>
            <w:r>
              <w:t>үчүн</w:t>
            </w:r>
            <w:proofErr w:type="spellEnd"/>
            <w:r>
              <w:t xml:space="preserve"> Secure Shell (SSH).</w:t>
            </w:r>
          </w:p>
          <w:p w14:paraId="38EA53BB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8.3. Порт </w:t>
            </w:r>
            <w:proofErr w:type="spellStart"/>
            <w:r>
              <w:t>коопсуздугун</w:t>
            </w:r>
            <w:proofErr w:type="spellEnd"/>
            <w:r>
              <w:t xml:space="preserve"> </w:t>
            </w:r>
            <w:proofErr w:type="spellStart"/>
            <w:r>
              <w:t>колдоо</w:t>
            </w:r>
            <w:proofErr w:type="spellEnd"/>
          </w:p>
          <w:p w14:paraId="109B0CB2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8.4. </w:t>
            </w:r>
            <w:proofErr w:type="spellStart"/>
            <w:r>
              <w:t>портуна</w:t>
            </w:r>
            <w:proofErr w:type="spellEnd"/>
            <w:r>
              <w:t xml:space="preserve"> MAC </w:t>
            </w:r>
            <w:proofErr w:type="spellStart"/>
            <w:r>
              <w:t>даректеринин</w:t>
            </w:r>
            <w:proofErr w:type="spellEnd"/>
            <w:r>
              <w:t xml:space="preserve"> </w:t>
            </w:r>
            <w:proofErr w:type="spellStart"/>
            <w:r>
              <w:t>санын</w:t>
            </w:r>
            <w:proofErr w:type="spellEnd"/>
            <w:r>
              <w:t xml:space="preserve"> </w:t>
            </w:r>
            <w:proofErr w:type="spellStart"/>
            <w:r>
              <w:t>чектөө</w:t>
            </w:r>
            <w:proofErr w:type="spellEnd"/>
          </w:p>
          <w:p w14:paraId="2742C163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8.5. </w:t>
            </w:r>
            <w:proofErr w:type="spellStart"/>
            <w:r>
              <w:t>статикалык</w:t>
            </w:r>
            <w:proofErr w:type="spellEnd"/>
            <w:r>
              <w:t xml:space="preserve"> IP/MAC </w:t>
            </w:r>
            <w:proofErr w:type="spellStart"/>
            <w:r>
              <w:t>милдеттүү</w:t>
            </w:r>
            <w:proofErr w:type="spellEnd"/>
            <w:r>
              <w:t xml:space="preserve">/ARP </w:t>
            </w:r>
            <w:proofErr w:type="spellStart"/>
            <w:r>
              <w:t>текшерүү</w:t>
            </w:r>
            <w:proofErr w:type="spellEnd"/>
          </w:p>
          <w:p w14:paraId="4701B9B2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8.6. IP Source Guard </w:t>
            </w:r>
            <w:proofErr w:type="spellStart"/>
            <w:r>
              <w:t>колдоосу</w:t>
            </w:r>
            <w:proofErr w:type="spellEnd"/>
          </w:p>
          <w:p w14:paraId="283DCD7D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8.7. DHCP </w:t>
            </w:r>
            <w:proofErr w:type="spellStart"/>
            <w:r>
              <w:t>опциясын</w:t>
            </w:r>
            <w:proofErr w:type="spellEnd"/>
            <w:r>
              <w:t xml:space="preserve"> </w:t>
            </w:r>
            <w:proofErr w:type="spellStart"/>
            <w:r>
              <w:t>колдоо</w:t>
            </w:r>
            <w:proofErr w:type="spellEnd"/>
          </w:p>
          <w:p w14:paraId="6600F67F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8.9. ARP </w:t>
            </w:r>
            <w:proofErr w:type="spellStart"/>
            <w:r>
              <w:t>Spoofing</w:t>
            </w:r>
            <w:proofErr w:type="spellEnd"/>
            <w:r>
              <w:t xml:space="preserve"> </w:t>
            </w:r>
            <w:proofErr w:type="spellStart"/>
            <w:r>
              <w:t>алдын</w:t>
            </w:r>
            <w:proofErr w:type="spellEnd"/>
            <w:r>
              <w:t xml:space="preserve"> </w:t>
            </w:r>
            <w:proofErr w:type="spellStart"/>
            <w:r>
              <w:t>алуу</w:t>
            </w:r>
            <w:proofErr w:type="spellEnd"/>
          </w:p>
          <w:p w14:paraId="4DFD47EB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9. </w:t>
            </w:r>
            <w:proofErr w:type="spellStart"/>
            <w:r>
              <w:t>Стеклдүүлүк</w:t>
            </w:r>
            <w:proofErr w:type="spellEnd"/>
            <w:r>
              <w:t>.</w:t>
            </w:r>
          </w:p>
          <w:p w14:paraId="08BCDDCA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10. </w:t>
            </w:r>
            <w:proofErr w:type="spellStart"/>
            <w:r>
              <w:t>Учурдагы</w:t>
            </w:r>
            <w:proofErr w:type="spellEnd"/>
            <w:r>
              <w:t xml:space="preserve"> </w:t>
            </w:r>
            <w:proofErr w:type="spellStart"/>
            <w:r>
              <w:t>тармактык</w:t>
            </w:r>
            <w:proofErr w:type="spellEnd"/>
            <w:r>
              <w:t xml:space="preserve"> инфраструктура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proofErr w:type="spellStart"/>
            <w:r>
              <w:t>башкаруу</w:t>
            </w:r>
            <w:proofErr w:type="spellEnd"/>
            <w:r>
              <w:t xml:space="preserve"> </w:t>
            </w:r>
            <w:proofErr w:type="spellStart"/>
            <w:r>
              <w:t>системалары</w:t>
            </w:r>
            <w:proofErr w:type="spellEnd"/>
            <w:r>
              <w:t xml:space="preserve"> </w:t>
            </w:r>
            <w:proofErr w:type="spellStart"/>
            <w:r>
              <w:t>менен</w:t>
            </w:r>
            <w:proofErr w:type="spellEnd"/>
            <w:r>
              <w:t xml:space="preserve"> интеграция.</w:t>
            </w:r>
          </w:p>
          <w:p w14:paraId="50953293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11. </w:t>
            </w:r>
            <w:proofErr w:type="spellStart"/>
            <w:r>
              <w:t>Өндүрүүчүнүн</w:t>
            </w:r>
            <w:proofErr w:type="spellEnd"/>
            <w:r>
              <w:t xml:space="preserve"> </w:t>
            </w:r>
            <w:proofErr w:type="spellStart"/>
            <w:r>
              <w:t>кепилдиктери</w:t>
            </w:r>
            <w:proofErr w:type="spellEnd"/>
            <w:r>
              <w:t xml:space="preserve">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proofErr w:type="spellStart"/>
            <w:r>
              <w:t>колдоо</w:t>
            </w:r>
            <w:proofErr w:type="spellEnd"/>
            <w:r>
              <w:t xml:space="preserve"> </w:t>
            </w:r>
            <w:proofErr w:type="spellStart"/>
            <w:r>
              <w:t>параметрлери</w:t>
            </w:r>
            <w:proofErr w:type="spellEnd"/>
          </w:p>
          <w:p w14:paraId="06C200FB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12. </w:t>
            </w:r>
            <w:proofErr w:type="spellStart"/>
            <w:r>
              <w:t>Эки</w:t>
            </w:r>
            <w:proofErr w:type="spellEnd"/>
            <w:r>
              <w:t xml:space="preserve"> энергия </w:t>
            </w:r>
            <w:proofErr w:type="spellStart"/>
            <w:r>
              <w:t>булагы</w:t>
            </w:r>
            <w:proofErr w:type="spellEnd"/>
          </w:p>
          <w:p w14:paraId="5BAC4CE9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13. </w:t>
            </w:r>
            <w:proofErr w:type="spellStart"/>
            <w:r>
              <w:t>Башкаруу</w:t>
            </w:r>
            <w:proofErr w:type="spellEnd"/>
          </w:p>
          <w:p w14:paraId="7C0F7B88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13.1 </w:t>
            </w:r>
            <w:proofErr w:type="spellStart"/>
            <w:r>
              <w:t>Telnet</w:t>
            </w:r>
            <w:proofErr w:type="spellEnd"/>
            <w:r>
              <w:t xml:space="preserve">, SNMP v2с/v3 </w:t>
            </w:r>
            <w:proofErr w:type="spellStart"/>
            <w:r>
              <w:t>колдойт</w:t>
            </w:r>
            <w:proofErr w:type="spellEnd"/>
          </w:p>
          <w:p w14:paraId="7902F807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13.2 NTP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proofErr w:type="spellStart"/>
            <w:r>
              <w:t>автоматтык</w:t>
            </w:r>
            <w:proofErr w:type="spellEnd"/>
            <w:r>
              <w:t xml:space="preserve"> </w:t>
            </w:r>
            <w:proofErr w:type="spellStart"/>
            <w:r>
              <w:t>убакыт</w:t>
            </w:r>
            <w:proofErr w:type="spellEnd"/>
            <w:r>
              <w:t xml:space="preserve"> </w:t>
            </w:r>
            <w:proofErr w:type="spellStart"/>
            <w:r>
              <w:t>алкагын</w:t>
            </w:r>
            <w:proofErr w:type="spellEnd"/>
            <w:r>
              <w:t xml:space="preserve"> </w:t>
            </w:r>
            <w:proofErr w:type="spellStart"/>
            <w:r>
              <w:t>которуу</w:t>
            </w:r>
            <w:proofErr w:type="spellEnd"/>
            <w:r>
              <w:t xml:space="preserve"> </w:t>
            </w:r>
            <w:proofErr w:type="spellStart"/>
            <w:r>
              <w:t>үчүн</w:t>
            </w:r>
            <w:proofErr w:type="spellEnd"/>
            <w:r>
              <w:t xml:space="preserve"> </w:t>
            </w:r>
            <w:proofErr w:type="spellStart"/>
            <w:r>
              <w:t>колдоо</w:t>
            </w:r>
            <w:proofErr w:type="spellEnd"/>
          </w:p>
          <w:p w14:paraId="01F22CD7" w14:textId="77777777" w:rsidR="00D87BD6" w:rsidRDefault="00D87BD6" w:rsidP="00D87BD6">
            <w:pPr>
              <w:spacing w:after="0" w:line="240" w:lineRule="auto"/>
              <w:jc w:val="both"/>
            </w:pPr>
            <w:r>
              <w:lastRenderedPageBreak/>
              <w:t xml:space="preserve">13.3 </w:t>
            </w:r>
            <w:proofErr w:type="spellStart"/>
            <w:r>
              <w:t>портту</w:t>
            </w:r>
            <w:proofErr w:type="spellEnd"/>
            <w:r>
              <w:t xml:space="preserve"> </w:t>
            </w:r>
            <w:proofErr w:type="spellStart"/>
            <w:r>
              <w:t>чагылдыруу</w:t>
            </w:r>
            <w:proofErr w:type="spellEnd"/>
            <w:r>
              <w:t xml:space="preserve">, RSPAN </w:t>
            </w:r>
            <w:proofErr w:type="spellStart"/>
            <w:r>
              <w:t>колдоосу</w:t>
            </w:r>
            <w:proofErr w:type="spellEnd"/>
          </w:p>
          <w:p w14:paraId="42AEF72B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13.4 RS232 же RJ45 </w:t>
            </w:r>
            <w:proofErr w:type="spellStart"/>
            <w:r>
              <w:t>консолдук</w:t>
            </w:r>
            <w:proofErr w:type="spellEnd"/>
            <w:r>
              <w:t xml:space="preserve"> </w:t>
            </w:r>
            <w:proofErr w:type="spellStart"/>
            <w:r>
              <w:t>портунун</w:t>
            </w:r>
            <w:proofErr w:type="spellEnd"/>
            <w:r>
              <w:t xml:space="preserve"> </w:t>
            </w:r>
            <w:proofErr w:type="spellStart"/>
            <w:r>
              <w:t>болушу</w:t>
            </w:r>
            <w:proofErr w:type="spellEnd"/>
          </w:p>
          <w:p w14:paraId="4D4CF5E7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13.5. </w:t>
            </w:r>
            <w:proofErr w:type="spellStart"/>
            <w:r>
              <w:t>абал</w:t>
            </w:r>
            <w:proofErr w:type="spellEnd"/>
            <w:r>
              <w:t xml:space="preserve"> </w:t>
            </w:r>
            <w:proofErr w:type="spellStart"/>
            <w:r>
              <w:t>өзгөргөндө</w:t>
            </w:r>
            <w:proofErr w:type="spellEnd"/>
            <w:r>
              <w:t xml:space="preserve"> </w:t>
            </w:r>
            <w:proofErr w:type="spellStart"/>
            <w:r>
              <w:t>Syslog</w:t>
            </w:r>
            <w:proofErr w:type="spellEnd"/>
            <w:r>
              <w:t xml:space="preserve"> </w:t>
            </w:r>
            <w:proofErr w:type="spellStart"/>
            <w:r>
              <w:t>билдирүүлөрүнүн</w:t>
            </w:r>
            <w:proofErr w:type="spellEnd"/>
            <w:r>
              <w:t xml:space="preserve"> </w:t>
            </w:r>
            <w:proofErr w:type="spellStart"/>
            <w:r>
              <w:t>жана</w:t>
            </w:r>
            <w:proofErr w:type="spellEnd"/>
            <w:r>
              <w:t xml:space="preserve"> SNMP </w:t>
            </w:r>
            <w:proofErr w:type="spellStart"/>
            <w:r>
              <w:t>Тузактарынын</w:t>
            </w:r>
            <w:proofErr w:type="spellEnd"/>
            <w:r>
              <w:t xml:space="preserve"> </w:t>
            </w:r>
            <w:proofErr w:type="spellStart"/>
            <w:r>
              <w:t>мууну</w:t>
            </w:r>
            <w:proofErr w:type="spellEnd"/>
          </w:p>
          <w:p w14:paraId="1C828220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13.6. TACACS+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proofErr w:type="spellStart"/>
            <w:r>
              <w:t>Syslog</w:t>
            </w:r>
            <w:proofErr w:type="spellEnd"/>
            <w:r>
              <w:t xml:space="preserve"> протоколу </w:t>
            </w:r>
            <w:proofErr w:type="spellStart"/>
            <w:r>
              <w:t>аркылуу</w:t>
            </w:r>
            <w:proofErr w:type="spellEnd"/>
            <w:r>
              <w:t xml:space="preserve"> </w:t>
            </w:r>
            <w:proofErr w:type="spellStart"/>
            <w:r>
              <w:t>киргизилген</w:t>
            </w:r>
            <w:proofErr w:type="spellEnd"/>
            <w:r>
              <w:t xml:space="preserve"> </w:t>
            </w:r>
            <w:proofErr w:type="spellStart"/>
            <w:r>
              <w:t>буйруктарды</w:t>
            </w:r>
            <w:proofErr w:type="spellEnd"/>
            <w:r>
              <w:t xml:space="preserve"> </w:t>
            </w:r>
            <w:proofErr w:type="spellStart"/>
            <w:r>
              <w:t>эсепке</w:t>
            </w:r>
            <w:proofErr w:type="spellEnd"/>
            <w:r>
              <w:t xml:space="preserve"> </w:t>
            </w:r>
            <w:proofErr w:type="spellStart"/>
            <w:r>
              <w:t>алуу</w:t>
            </w:r>
            <w:proofErr w:type="spellEnd"/>
          </w:p>
          <w:p w14:paraId="55C6CBFB" w14:textId="77777777" w:rsidR="00D87BD6" w:rsidRDefault="00D87BD6" w:rsidP="00D87BD6">
            <w:pPr>
              <w:spacing w:after="0" w:line="240" w:lineRule="auto"/>
              <w:jc w:val="both"/>
            </w:pPr>
            <w:r>
              <w:t xml:space="preserve">13.7 </w:t>
            </w:r>
            <w:proofErr w:type="spellStart"/>
            <w:r>
              <w:t>Авторизациялоону</w:t>
            </w:r>
            <w:proofErr w:type="spellEnd"/>
            <w:r>
              <w:t xml:space="preserve"> </w:t>
            </w:r>
            <w:proofErr w:type="spellStart"/>
            <w:r>
              <w:t>жана</w:t>
            </w:r>
            <w:proofErr w:type="spellEnd"/>
            <w:r>
              <w:t xml:space="preserve"> </w:t>
            </w:r>
            <w:proofErr w:type="spellStart"/>
            <w:r>
              <w:t>аутентификацияны</w:t>
            </w:r>
            <w:proofErr w:type="spellEnd"/>
            <w:r>
              <w:t xml:space="preserve"> </w:t>
            </w:r>
            <w:proofErr w:type="spellStart"/>
            <w:r>
              <w:t>колдоо</w:t>
            </w:r>
            <w:proofErr w:type="spellEnd"/>
            <w:r>
              <w:t xml:space="preserve"> TACACS+/RADIUS </w:t>
            </w:r>
            <w:proofErr w:type="spellStart"/>
            <w:r>
              <w:t>которгучка</w:t>
            </w:r>
            <w:proofErr w:type="spellEnd"/>
            <w:r>
              <w:t xml:space="preserve"> </w:t>
            </w:r>
            <w:proofErr w:type="spellStart"/>
            <w:r>
              <w:t>алыстан</w:t>
            </w:r>
            <w:proofErr w:type="spellEnd"/>
            <w:r>
              <w:t xml:space="preserve"> </w:t>
            </w:r>
            <w:proofErr w:type="spellStart"/>
            <w:r>
              <w:t>кирүү</w:t>
            </w:r>
            <w:proofErr w:type="spellEnd"/>
            <w:r>
              <w:t xml:space="preserve"> </w:t>
            </w:r>
            <w:proofErr w:type="spellStart"/>
            <w:r>
              <w:t>үчүн</w:t>
            </w:r>
            <w:proofErr w:type="spellEnd"/>
            <w:r>
              <w:t xml:space="preserve"> </w:t>
            </w:r>
            <w:proofErr w:type="spellStart"/>
            <w:r>
              <w:t>эсептерге</w:t>
            </w:r>
            <w:proofErr w:type="spellEnd"/>
            <w:r>
              <w:t xml:space="preserve"> </w:t>
            </w:r>
            <w:proofErr w:type="spellStart"/>
            <w:r>
              <w:t>кирүү</w:t>
            </w:r>
            <w:proofErr w:type="spellEnd"/>
            <w:r>
              <w:t xml:space="preserve"> </w:t>
            </w:r>
            <w:proofErr w:type="spellStart"/>
            <w:r>
              <w:t>укуктарынын</w:t>
            </w:r>
            <w:proofErr w:type="spellEnd"/>
            <w:r>
              <w:t xml:space="preserve"> </w:t>
            </w:r>
            <w:proofErr w:type="spellStart"/>
            <w:r>
              <w:t>деңгээлдерин</w:t>
            </w:r>
            <w:proofErr w:type="spellEnd"/>
            <w:r>
              <w:t xml:space="preserve"> </w:t>
            </w:r>
            <w:proofErr w:type="spellStart"/>
            <w:r>
              <w:t>бөлүү</w:t>
            </w:r>
            <w:proofErr w:type="spellEnd"/>
            <w:r>
              <w:t xml:space="preserve"> </w:t>
            </w:r>
            <w:proofErr w:type="spellStart"/>
            <w:r>
              <w:t>менен</w:t>
            </w:r>
            <w:proofErr w:type="spellEnd"/>
          </w:p>
          <w:p w14:paraId="468C4B87" w14:textId="77777777" w:rsidR="00D87BD6" w:rsidRDefault="00D87BD6" w:rsidP="00D87BD6">
            <w:pPr>
              <w:spacing w:after="0" w:line="240" w:lineRule="auto"/>
              <w:jc w:val="both"/>
            </w:pPr>
            <w:proofErr w:type="spellStart"/>
            <w:r>
              <w:t>колдонуучулар</w:t>
            </w:r>
            <w:proofErr w:type="spellEnd"/>
          </w:p>
          <w:p w14:paraId="509E302E" w14:textId="0F3A50BD" w:rsidR="00D25CF8" w:rsidRPr="00A06BB9" w:rsidRDefault="00D87BD6" w:rsidP="00D87BD6">
            <w:pPr>
              <w:spacing w:after="0" w:line="240" w:lineRule="auto"/>
              <w:jc w:val="both"/>
            </w:pPr>
            <w:r>
              <w:t xml:space="preserve">13.8 Программа </w:t>
            </w:r>
            <w:proofErr w:type="spellStart"/>
            <w:r>
              <w:t>файлдарын</w:t>
            </w:r>
            <w:proofErr w:type="spellEnd"/>
            <w:r>
              <w:t xml:space="preserve"> </w:t>
            </w:r>
            <w:proofErr w:type="spellStart"/>
            <w:r>
              <w:t>жүктөө</w:t>
            </w:r>
            <w:proofErr w:type="spellEnd"/>
            <w:r>
              <w:t xml:space="preserve"> </w:t>
            </w:r>
            <w:proofErr w:type="spellStart"/>
            <w:r>
              <w:t>үчүн</w:t>
            </w:r>
            <w:proofErr w:type="spellEnd"/>
            <w:r>
              <w:t xml:space="preserve"> TFTP/FTP </w:t>
            </w:r>
            <w:proofErr w:type="spellStart"/>
            <w:r>
              <w:t>колдоосу</w:t>
            </w:r>
            <w:proofErr w:type="spellEnd"/>
          </w:p>
        </w:tc>
        <w:tc>
          <w:tcPr>
            <w:tcW w:w="1128" w:type="dxa"/>
          </w:tcPr>
          <w:p w14:paraId="5FAB30DF" w14:textId="77777777" w:rsidR="00D25CF8" w:rsidRDefault="00D25CF8" w:rsidP="00D25CF8">
            <w:pPr>
              <w:spacing w:after="0" w:line="240" w:lineRule="auto"/>
              <w:jc w:val="center"/>
            </w:pPr>
            <w:r w:rsidRPr="00D25CF8">
              <w:lastRenderedPageBreak/>
              <w:t>4</w:t>
            </w:r>
          </w:p>
        </w:tc>
      </w:tr>
    </w:tbl>
    <w:p w14:paraId="79DC799D" w14:textId="77777777" w:rsidR="00D87BD6" w:rsidRPr="00D87BD6" w:rsidRDefault="00D87BD6" w:rsidP="00D87BD6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D87BD6">
        <w:rPr>
          <w:rFonts w:eastAsia="Times New Roman"/>
          <w:b/>
          <w:bCs/>
          <w:color w:val="auto"/>
          <w:lang w:eastAsia="ru-RU"/>
        </w:rPr>
        <w:t>Жеткирүүчүлөр</w:t>
      </w:r>
      <w:proofErr w:type="spellEnd"/>
      <w:r w:rsidRPr="00D87BD6">
        <w:rPr>
          <w:rFonts w:eastAsia="Times New Roman"/>
          <w:b/>
          <w:bCs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b/>
          <w:bCs/>
          <w:color w:val="auto"/>
          <w:lang w:eastAsia="ru-RU"/>
        </w:rPr>
        <w:t>үчүн</w:t>
      </w:r>
      <w:proofErr w:type="spellEnd"/>
      <w:r w:rsidRPr="00D87BD6">
        <w:rPr>
          <w:rFonts w:eastAsia="Times New Roman"/>
          <w:b/>
          <w:bCs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b/>
          <w:bCs/>
          <w:color w:val="auto"/>
          <w:lang w:eastAsia="ru-RU"/>
        </w:rPr>
        <w:t>талаптар</w:t>
      </w:r>
      <w:proofErr w:type="spellEnd"/>
      <w:r w:rsidRPr="00D87BD6">
        <w:rPr>
          <w:rFonts w:eastAsia="Times New Roman"/>
          <w:b/>
          <w:bCs/>
          <w:color w:val="auto"/>
          <w:lang w:eastAsia="ru-RU"/>
        </w:rPr>
        <w:t>:</w:t>
      </w:r>
    </w:p>
    <w:p w14:paraId="1A327A24" w14:textId="77777777" w:rsidR="00D87BD6" w:rsidRPr="00D87BD6" w:rsidRDefault="00D87BD6" w:rsidP="00D87B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D87BD6">
        <w:rPr>
          <w:rFonts w:eastAsia="Times New Roman"/>
          <w:color w:val="auto"/>
          <w:lang w:eastAsia="ru-RU"/>
        </w:rPr>
        <w:t>Жабдуучу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кепилдик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кызматын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көрсөтүүгө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D87BD6">
        <w:rPr>
          <w:rFonts w:eastAsia="Times New Roman"/>
          <w:color w:val="auto"/>
          <w:lang w:eastAsia="ru-RU"/>
        </w:rPr>
        <w:t>сапатсыз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же </w:t>
      </w:r>
      <w:proofErr w:type="spellStart"/>
      <w:r w:rsidRPr="00D87BD6">
        <w:rPr>
          <w:rFonts w:eastAsia="Times New Roman"/>
          <w:color w:val="auto"/>
          <w:lang w:eastAsia="ru-RU"/>
        </w:rPr>
        <w:t>бузук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товарды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Кардардын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имаратында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же </w:t>
      </w:r>
      <w:proofErr w:type="spellStart"/>
      <w:r w:rsidRPr="00D87BD6">
        <w:rPr>
          <w:rFonts w:eastAsia="Times New Roman"/>
          <w:color w:val="auto"/>
          <w:lang w:eastAsia="ru-RU"/>
        </w:rPr>
        <w:t>Жабдуучунун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тейлөө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борборунда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алмаштырууну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камсыз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кылууга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тийиш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(</w:t>
      </w:r>
      <w:proofErr w:type="spellStart"/>
      <w:r w:rsidRPr="00D87BD6">
        <w:rPr>
          <w:rFonts w:eastAsia="Times New Roman"/>
          <w:color w:val="auto"/>
          <w:lang w:eastAsia="ru-RU"/>
        </w:rPr>
        <w:t>кепилдик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кызматын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көрсөтүү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үчүн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адистерди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ташуу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жана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жол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жүрүү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боюнча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бардык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чыгымдар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Жабдуучу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тарабынан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төлөнүшү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керек).</w:t>
      </w:r>
    </w:p>
    <w:p w14:paraId="1D848588" w14:textId="77777777" w:rsidR="00D87BD6" w:rsidRPr="00D87BD6" w:rsidRDefault="00D87BD6" w:rsidP="00D87B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D87BD6">
        <w:rPr>
          <w:rFonts w:eastAsia="Times New Roman"/>
          <w:color w:val="auto"/>
          <w:lang w:eastAsia="ru-RU"/>
        </w:rPr>
        <w:t>Жеткирип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берүүчү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техникалык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колдоону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кардардын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аппараттык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жана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программалык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комплексин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жеткирген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күндөн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тартып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көрсөтөт</w:t>
      </w:r>
      <w:proofErr w:type="spellEnd"/>
      <w:r w:rsidRPr="00D87BD6">
        <w:rPr>
          <w:rFonts w:eastAsia="Times New Roman"/>
          <w:color w:val="auto"/>
          <w:lang w:eastAsia="ru-RU"/>
        </w:rPr>
        <w:t>.</w:t>
      </w:r>
    </w:p>
    <w:p w14:paraId="00036CB4" w14:textId="77777777" w:rsidR="00D87BD6" w:rsidRPr="00D87BD6" w:rsidRDefault="00D87BD6" w:rsidP="00D87BD6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D87BD6">
        <w:rPr>
          <w:rFonts w:eastAsia="Times New Roman"/>
          <w:b/>
          <w:bCs/>
          <w:color w:val="auto"/>
          <w:lang w:eastAsia="ru-RU"/>
        </w:rPr>
        <w:t xml:space="preserve">Квалификация </w:t>
      </w:r>
      <w:proofErr w:type="spellStart"/>
      <w:r w:rsidRPr="00D87BD6">
        <w:rPr>
          <w:rFonts w:eastAsia="Times New Roman"/>
          <w:b/>
          <w:bCs/>
          <w:color w:val="auto"/>
          <w:lang w:eastAsia="ru-RU"/>
        </w:rPr>
        <w:t>жана</w:t>
      </w:r>
      <w:proofErr w:type="spellEnd"/>
      <w:r w:rsidRPr="00D87BD6">
        <w:rPr>
          <w:rFonts w:eastAsia="Times New Roman"/>
          <w:b/>
          <w:bCs/>
          <w:color w:val="auto"/>
          <w:lang w:eastAsia="ru-RU"/>
        </w:rPr>
        <w:t xml:space="preserve"> башка </w:t>
      </w:r>
      <w:proofErr w:type="spellStart"/>
      <w:r w:rsidRPr="00D87BD6">
        <w:rPr>
          <w:rFonts w:eastAsia="Times New Roman"/>
          <w:b/>
          <w:bCs/>
          <w:color w:val="auto"/>
          <w:lang w:eastAsia="ru-RU"/>
        </w:rPr>
        <w:t>талаптар</w:t>
      </w:r>
      <w:proofErr w:type="spellEnd"/>
      <w:r w:rsidRPr="00D87BD6">
        <w:rPr>
          <w:rFonts w:eastAsia="Times New Roman"/>
          <w:b/>
          <w:bCs/>
          <w:color w:val="auto"/>
          <w:lang w:eastAsia="ru-RU"/>
        </w:rPr>
        <w:t>:</w:t>
      </w:r>
    </w:p>
    <w:p w14:paraId="1E6DF502" w14:textId="77777777" w:rsidR="00D87BD6" w:rsidRPr="00D87BD6" w:rsidRDefault="00D87BD6" w:rsidP="00D87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D87BD6">
        <w:rPr>
          <w:rFonts w:eastAsia="Times New Roman"/>
          <w:color w:val="auto"/>
          <w:lang w:eastAsia="ru-RU"/>
        </w:rPr>
        <w:t>Каттоо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күбөлүгүнүн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түп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нускасынын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сканерден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өткөн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көчүрмөсүн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берүү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(</w:t>
      </w:r>
      <w:proofErr w:type="spellStart"/>
      <w:r w:rsidRPr="00D87BD6">
        <w:rPr>
          <w:rFonts w:eastAsia="Times New Roman"/>
          <w:color w:val="auto"/>
          <w:lang w:eastAsia="ru-RU"/>
        </w:rPr>
        <w:t>жеткизүүчүдө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Кыргыз </w:t>
      </w:r>
      <w:proofErr w:type="spellStart"/>
      <w:r w:rsidRPr="00D87BD6">
        <w:rPr>
          <w:rFonts w:eastAsia="Times New Roman"/>
          <w:color w:val="auto"/>
          <w:lang w:eastAsia="ru-RU"/>
        </w:rPr>
        <w:t>Республикасынын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рыногунда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3 </w:t>
      </w:r>
      <w:proofErr w:type="spellStart"/>
      <w:r w:rsidRPr="00D87BD6">
        <w:rPr>
          <w:rFonts w:eastAsia="Times New Roman"/>
          <w:color w:val="auto"/>
          <w:lang w:eastAsia="ru-RU"/>
        </w:rPr>
        <w:t>жылдан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кем </w:t>
      </w:r>
      <w:proofErr w:type="spellStart"/>
      <w:r w:rsidRPr="00D87BD6">
        <w:rPr>
          <w:rFonts w:eastAsia="Times New Roman"/>
          <w:color w:val="auto"/>
          <w:lang w:eastAsia="ru-RU"/>
        </w:rPr>
        <w:t>эмес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иш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тажрыйбасы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болушу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керек);</w:t>
      </w:r>
    </w:p>
    <w:p w14:paraId="7B5D095E" w14:textId="77777777" w:rsidR="00D87BD6" w:rsidRPr="00D87BD6" w:rsidRDefault="00D87BD6" w:rsidP="00D87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D87BD6">
        <w:rPr>
          <w:rFonts w:eastAsia="Times New Roman"/>
          <w:color w:val="auto"/>
          <w:lang w:eastAsia="ru-RU"/>
        </w:rPr>
        <w:t>Түпнуска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уставдын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сканерленген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көчүрмөсүн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бериңиз</w:t>
      </w:r>
      <w:proofErr w:type="spellEnd"/>
      <w:r w:rsidRPr="00D87BD6">
        <w:rPr>
          <w:rFonts w:eastAsia="Times New Roman"/>
          <w:color w:val="auto"/>
          <w:lang w:eastAsia="ru-RU"/>
        </w:rPr>
        <w:t>;</w:t>
      </w:r>
    </w:p>
    <w:p w14:paraId="3B3D594A" w14:textId="77777777" w:rsidR="00D87BD6" w:rsidRPr="00D87BD6" w:rsidRDefault="00D87BD6" w:rsidP="00D87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D87BD6">
        <w:rPr>
          <w:rFonts w:eastAsia="Times New Roman"/>
          <w:color w:val="auto"/>
          <w:lang w:eastAsia="ru-RU"/>
        </w:rPr>
        <w:t>Тааныштыгынын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жоктугу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жөнүндө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жазуу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жүзүндөгү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ырастоону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D87BD6">
        <w:rPr>
          <w:rFonts w:eastAsia="Times New Roman"/>
          <w:color w:val="auto"/>
          <w:lang w:eastAsia="ru-RU"/>
        </w:rPr>
        <w:t>ошондой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эле </w:t>
      </w:r>
      <w:proofErr w:type="spellStart"/>
      <w:r w:rsidRPr="00D87BD6">
        <w:rPr>
          <w:rFonts w:eastAsia="Times New Roman"/>
          <w:color w:val="auto"/>
          <w:lang w:eastAsia="ru-RU"/>
        </w:rPr>
        <w:t>алардын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бенефициардык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ээлери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жөнүндө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маалыматтарды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бериңиз</w:t>
      </w:r>
      <w:proofErr w:type="spellEnd"/>
      <w:r w:rsidRPr="00D87BD6">
        <w:rPr>
          <w:rFonts w:eastAsia="Times New Roman"/>
          <w:color w:val="auto"/>
          <w:lang w:eastAsia="ru-RU"/>
        </w:rPr>
        <w:t>.</w:t>
      </w:r>
    </w:p>
    <w:p w14:paraId="3B9750F6" w14:textId="77777777" w:rsidR="00D87BD6" w:rsidRPr="00D87BD6" w:rsidRDefault="00D87BD6" w:rsidP="00D87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D87BD6">
        <w:rPr>
          <w:rFonts w:eastAsia="Times New Roman"/>
          <w:color w:val="auto"/>
          <w:lang w:eastAsia="ru-RU"/>
        </w:rPr>
        <w:t xml:space="preserve">Кыргыз </w:t>
      </w:r>
      <w:proofErr w:type="spellStart"/>
      <w:r w:rsidRPr="00D87BD6">
        <w:rPr>
          <w:rFonts w:eastAsia="Times New Roman"/>
          <w:color w:val="auto"/>
          <w:lang w:eastAsia="ru-RU"/>
        </w:rPr>
        <w:t>Республикасынын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Финансы </w:t>
      </w:r>
      <w:proofErr w:type="spellStart"/>
      <w:r w:rsidRPr="00D87BD6">
        <w:rPr>
          <w:rFonts w:eastAsia="Times New Roman"/>
          <w:color w:val="auto"/>
          <w:lang w:eastAsia="ru-RU"/>
        </w:rPr>
        <w:t>министрлигине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караштуу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Мамлекеттик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салык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кызматынан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салыктар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жана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камсыздандыруу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төгүмдөрү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боюнча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карызынын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жоктугу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жөнүндө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маалымкат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берүү</w:t>
      </w:r>
      <w:proofErr w:type="spellEnd"/>
      <w:r w:rsidRPr="00D87BD6">
        <w:rPr>
          <w:rFonts w:eastAsia="Times New Roman"/>
          <w:color w:val="auto"/>
          <w:lang w:eastAsia="ru-RU"/>
        </w:rPr>
        <w:t>.</w:t>
      </w:r>
    </w:p>
    <w:p w14:paraId="3709C87B" w14:textId="77777777" w:rsidR="00D87BD6" w:rsidRPr="00D87BD6" w:rsidRDefault="00D87BD6" w:rsidP="00D87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D87BD6">
        <w:rPr>
          <w:rFonts w:eastAsia="Times New Roman"/>
          <w:color w:val="auto"/>
          <w:lang w:eastAsia="ru-RU"/>
        </w:rPr>
        <w:t>Техникалык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мүнөздөмөлөрдү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көрсөтүү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менен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жеткирилген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товарлардын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баасын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баяндоочу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коммерциялык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сунушту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берүү</w:t>
      </w:r>
      <w:proofErr w:type="spellEnd"/>
      <w:r w:rsidRPr="00D87BD6">
        <w:rPr>
          <w:rFonts w:eastAsia="Times New Roman"/>
          <w:color w:val="auto"/>
          <w:lang w:eastAsia="ru-RU"/>
        </w:rPr>
        <w:t>.</w:t>
      </w:r>
    </w:p>
    <w:p w14:paraId="0D5CEBBB" w14:textId="77777777" w:rsidR="00D87BD6" w:rsidRPr="00D87BD6" w:rsidRDefault="00D87BD6" w:rsidP="00D87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D87BD6">
        <w:rPr>
          <w:rFonts w:eastAsia="Times New Roman"/>
          <w:color w:val="auto"/>
          <w:lang w:eastAsia="ru-RU"/>
        </w:rPr>
        <w:t>Берилген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жабдууларды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өндүрүүчүнүн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өнөктөштүгүн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тастыктаган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тиешелүү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документтерди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бериңиз</w:t>
      </w:r>
      <w:proofErr w:type="spellEnd"/>
      <w:r w:rsidRPr="00D87BD6">
        <w:rPr>
          <w:rFonts w:eastAsia="Times New Roman"/>
          <w:color w:val="auto"/>
          <w:lang w:eastAsia="ru-RU"/>
        </w:rPr>
        <w:t>.</w:t>
      </w:r>
    </w:p>
    <w:p w14:paraId="40CC1EA1" w14:textId="77777777" w:rsidR="00D87BD6" w:rsidRPr="00D87BD6" w:rsidRDefault="00D87BD6" w:rsidP="00D87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D87BD6">
        <w:rPr>
          <w:rFonts w:eastAsia="Times New Roman"/>
          <w:color w:val="auto"/>
          <w:lang w:eastAsia="ru-RU"/>
        </w:rPr>
        <w:t>Уруксат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катын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(MAF) </w:t>
      </w:r>
      <w:proofErr w:type="spellStart"/>
      <w:r w:rsidRPr="00D87BD6">
        <w:rPr>
          <w:rFonts w:eastAsia="Times New Roman"/>
          <w:color w:val="auto"/>
          <w:lang w:eastAsia="ru-RU"/>
        </w:rPr>
        <w:t>бериңиз</w:t>
      </w:r>
      <w:proofErr w:type="spellEnd"/>
      <w:r w:rsidRPr="00D87BD6">
        <w:rPr>
          <w:rFonts w:eastAsia="Times New Roman"/>
          <w:color w:val="auto"/>
          <w:lang w:eastAsia="ru-RU"/>
        </w:rPr>
        <w:t>.</w:t>
      </w:r>
    </w:p>
    <w:p w14:paraId="71BFDB14" w14:textId="77777777" w:rsidR="00D87BD6" w:rsidRPr="00D87BD6" w:rsidRDefault="00D87BD6" w:rsidP="00D87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D87BD6">
        <w:rPr>
          <w:rFonts w:eastAsia="Times New Roman"/>
          <w:color w:val="auto"/>
          <w:lang w:eastAsia="ru-RU"/>
        </w:rPr>
        <w:t>Компаниянын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Бишкек </w:t>
      </w:r>
      <w:proofErr w:type="spellStart"/>
      <w:r w:rsidRPr="00D87BD6">
        <w:rPr>
          <w:rFonts w:eastAsia="Times New Roman"/>
          <w:color w:val="auto"/>
          <w:lang w:eastAsia="ru-RU"/>
        </w:rPr>
        <w:t>шаарында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жайгашкан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кеңсеси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жана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тейлөө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борбору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болушу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керек (</w:t>
      </w:r>
      <w:proofErr w:type="spellStart"/>
      <w:r w:rsidRPr="00D87BD6">
        <w:rPr>
          <w:rFonts w:eastAsia="Times New Roman"/>
          <w:color w:val="auto"/>
          <w:lang w:eastAsia="ru-RU"/>
        </w:rPr>
        <w:t>тастыктоочу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катты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көрсөтүү</w:t>
      </w:r>
      <w:proofErr w:type="spellEnd"/>
      <w:r w:rsidRPr="00D87BD6">
        <w:rPr>
          <w:rFonts w:eastAsia="Times New Roman"/>
          <w:color w:val="auto"/>
          <w:lang w:eastAsia="ru-RU"/>
        </w:rPr>
        <w:t>).</w:t>
      </w:r>
    </w:p>
    <w:p w14:paraId="6844913D" w14:textId="77777777" w:rsidR="00D87BD6" w:rsidRPr="00D87BD6" w:rsidRDefault="00D87BD6" w:rsidP="00D87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D87BD6">
        <w:rPr>
          <w:rFonts w:eastAsia="Times New Roman"/>
          <w:color w:val="auto"/>
          <w:lang w:eastAsia="ru-RU"/>
        </w:rPr>
        <w:t>Акыркы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2 </w:t>
      </w:r>
      <w:proofErr w:type="spellStart"/>
      <w:r w:rsidRPr="00D87BD6">
        <w:rPr>
          <w:rFonts w:eastAsia="Times New Roman"/>
          <w:color w:val="auto"/>
          <w:lang w:eastAsia="ru-RU"/>
        </w:rPr>
        <w:t>жылда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берилген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окшош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жабдуулар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жөнүндө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маалымат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бериңиз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(</w:t>
      </w:r>
      <w:proofErr w:type="spellStart"/>
      <w:r w:rsidRPr="00D87BD6">
        <w:rPr>
          <w:rFonts w:eastAsia="Times New Roman"/>
          <w:color w:val="auto"/>
          <w:lang w:eastAsia="ru-RU"/>
        </w:rPr>
        <w:t>тастыктоочу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документтерди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көрсөтүңүз</w:t>
      </w:r>
      <w:proofErr w:type="spellEnd"/>
      <w:r w:rsidRPr="00D87BD6">
        <w:rPr>
          <w:rFonts w:eastAsia="Times New Roman"/>
          <w:color w:val="auto"/>
          <w:lang w:eastAsia="ru-RU"/>
        </w:rPr>
        <w:t>).</w:t>
      </w:r>
    </w:p>
    <w:p w14:paraId="2984BE7B" w14:textId="77777777" w:rsidR="00D87BD6" w:rsidRPr="00D87BD6" w:rsidRDefault="00D87BD6" w:rsidP="00D87B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proofErr w:type="spellStart"/>
      <w:r w:rsidRPr="00D87BD6">
        <w:rPr>
          <w:rFonts w:eastAsia="Times New Roman"/>
          <w:color w:val="auto"/>
          <w:lang w:eastAsia="ru-RU"/>
        </w:rPr>
        <w:t>Толтурулган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конкурстук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табыштаманы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жана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декларацияны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(</w:t>
      </w:r>
      <w:proofErr w:type="spellStart"/>
      <w:r w:rsidRPr="00D87BD6">
        <w:rPr>
          <w:rFonts w:eastAsia="Times New Roman"/>
          <w:color w:val="auto"/>
          <w:lang w:eastAsia="ru-RU"/>
        </w:rPr>
        <w:t>толук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ыйгарым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укуктарга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ээ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болгон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уюмдун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өкүлү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кол </w:t>
      </w:r>
      <w:proofErr w:type="spellStart"/>
      <w:r w:rsidRPr="00D87BD6">
        <w:rPr>
          <w:rFonts w:eastAsia="Times New Roman"/>
          <w:color w:val="auto"/>
          <w:lang w:eastAsia="ru-RU"/>
        </w:rPr>
        <w:t>койгон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жана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уюмдун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мөөрү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менен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бекитилген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) No 1 </w:t>
      </w:r>
      <w:proofErr w:type="spellStart"/>
      <w:r w:rsidRPr="00D87BD6">
        <w:rPr>
          <w:rFonts w:eastAsia="Times New Roman"/>
          <w:color w:val="auto"/>
          <w:lang w:eastAsia="ru-RU"/>
        </w:rPr>
        <w:t>жана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2-тиркемеге </w:t>
      </w:r>
      <w:proofErr w:type="spellStart"/>
      <w:r w:rsidRPr="00D87BD6">
        <w:rPr>
          <w:rFonts w:eastAsia="Times New Roman"/>
          <w:color w:val="auto"/>
          <w:lang w:eastAsia="ru-RU"/>
        </w:rPr>
        <w:t>ылайык</w:t>
      </w:r>
      <w:proofErr w:type="spellEnd"/>
      <w:r w:rsidRPr="00D87BD6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87BD6">
        <w:rPr>
          <w:rFonts w:eastAsia="Times New Roman"/>
          <w:color w:val="auto"/>
          <w:lang w:eastAsia="ru-RU"/>
        </w:rPr>
        <w:t>берүү</w:t>
      </w:r>
      <w:proofErr w:type="spellEnd"/>
      <w:r w:rsidRPr="00D87BD6">
        <w:rPr>
          <w:rFonts w:eastAsia="Times New Roman"/>
          <w:color w:val="auto"/>
          <w:lang w:eastAsia="ru-RU"/>
        </w:rPr>
        <w:t>.</w:t>
      </w:r>
    </w:p>
    <w:p w14:paraId="29D054A9" w14:textId="77777777" w:rsidR="0087143D" w:rsidRPr="00636D52" w:rsidRDefault="0087143D" w:rsidP="00D25CF8">
      <w:pPr>
        <w:spacing w:after="0" w:line="240" w:lineRule="auto"/>
        <w:rPr>
          <w:bCs/>
          <w:iCs/>
        </w:rPr>
      </w:pPr>
    </w:p>
    <w:p w14:paraId="43224D14" w14:textId="77777777" w:rsidR="00D87BD6" w:rsidRPr="00636D52" w:rsidRDefault="00D87BD6" w:rsidP="00D87BD6">
      <w:pPr>
        <w:rPr>
          <w:bCs/>
          <w:iCs/>
        </w:rPr>
      </w:pPr>
    </w:p>
    <w:p w14:paraId="15F3E12B" w14:textId="77777777" w:rsidR="00D87BD6" w:rsidRPr="00F26D15" w:rsidRDefault="00D87BD6" w:rsidP="00D87BD6">
      <w:pPr>
        <w:spacing w:after="0" w:line="360" w:lineRule="auto"/>
        <w:ind w:left="284"/>
        <w:contextualSpacing/>
        <w:jc w:val="both"/>
      </w:pPr>
      <w:r w:rsidRPr="00F26D15">
        <w:rPr>
          <w:b/>
        </w:rPr>
        <w:t xml:space="preserve">Компания </w:t>
      </w:r>
      <w:proofErr w:type="spellStart"/>
      <w:r w:rsidRPr="00F26D15">
        <w:rPr>
          <w:b/>
        </w:rPr>
        <w:t>төмөнкү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учурларда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конкурстук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өтүнмөдөн</w:t>
      </w:r>
      <w:proofErr w:type="spellEnd"/>
      <w:r w:rsidRPr="00F26D15">
        <w:rPr>
          <w:b/>
        </w:rPr>
        <w:t xml:space="preserve"> баш </w:t>
      </w:r>
      <w:proofErr w:type="spellStart"/>
      <w:r w:rsidRPr="00F26D15">
        <w:rPr>
          <w:b/>
        </w:rPr>
        <w:t>тарта</w:t>
      </w:r>
      <w:proofErr w:type="spellEnd"/>
      <w:r w:rsidRPr="00F26D15">
        <w:rPr>
          <w:b/>
        </w:rPr>
        <w:t xml:space="preserve"> </w:t>
      </w:r>
      <w:proofErr w:type="spellStart"/>
      <w:r w:rsidRPr="00F26D15">
        <w:rPr>
          <w:b/>
        </w:rPr>
        <w:t>алат</w:t>
      </w:r>
      <w:proofErr w:type="spellEnd"/>
      <w:r w:rsidRPr="00F26D15">
        <w:rPr>
          <w:b/>
        </w:rPr>
        <w:t>:</w:t>
      </w:r>
    </w:p>
    <w:p w14:paraId="4811ED7C" w14:textId="77777777" w:rsidR="00D87BD6" w:rsidRPr="00F26D15" w:rsidRDefault="00D87BD6" w:rsidP="00D87BD6">
      <w:pPr>
        <w:spacing w:after="0" w:line="360" w:lineRule="auto"/>
        <w:jc w:val="both"/>
      </w:pPr>
      <w:r>
        <w:lastRenderedPageBreak/>
        <w:t>1)</w:t>
      </w:r>
      <w:proofErr w:type="spellStart"/>
      <w:r>
        <w:t>Б</w:t>
      </w:r>
      <w:r w:rsidRPr="00F26D15">
        <w:t>ул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табыштаманы</w:t>
      </w:r>
      <w:proofErr w:type="spellEnd"/>
      <w:r w:rsidRPr="00F26D15">
        <w:t xml:space="preserve"> </w:t>
      </w:r>
      <w:proofErr w:type="spellStart"/>
      <w:r w:rsidRPr="00F26D15">
        <w:t>берген</w:t>
      </w:r>
      <w:proofErr w:type="spellEnd"/>
      <w:r w:rsidRPr="00F26D15">
        <w:t xml:space="preserve"> </w:t>
      </w:r>
      <w:proofErr w:type="spellStart"/>
      <w:r w:rsidRPr="00F26D15">
        <w:t>катышуучу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документацияда</w:t>
      </w:r>
      <w:proofErr w:type="spellEnd"/>
      <w:r w:rsidRPr="00F26D15">
        <w:t xml:space="preserve"> </w:t>
      </w:r>
      <w:proofErr w:type="spellStart"/>
      <w:r w:rsidRPr="00F26D15">
        <w:t>белгиленген</w:t>
      </w:r>
      <w:proofErr w:type="spellEnd"/>
      <w:r w:rsidRPr="00F26D15">
        <w:t xml:space="preserve"> </w:t>
      </w:r>
      <w:proofErr w:type="spellStart"/>
      <w:r w:rsidRPr="00F26D15">
        <w:t>квалификациялык</w:t>
      </w:r>
      <w:proofErr w:type="spellEnd"/>
      <w:r w:rsidRPr="00F26D15">
        <w:t xml:space="preserve"> </w:t>
      </w:r>
      <w:proofErr w:type="spellStart"/>
      <w:r w:rsidRPr="00F26D15">
        <w:t>талаптарга</w:t>
      </w:r>
      <w:proofErr w:type="spellEnd"/>
      <w:r w:rsidRPr="00F26D15">
        <w:t xml:space="preserve"> </w:t>
      </w:r>
      <w:proofErr w:type="spellStart"/>
      <w:r w:rsidRPr="00F26D15">
        <w:t>жооп</w:t>
      </w:r>
      <w:proofErr w:type="spellEnd"/>
      <w:r w:rsidRPr="00F26D15">
        <w:t xml:space="preserve"> </w:t>
      </w:r>
      <w:proofErr w:type="spellStart"/>
      <w:r w:rsidRPr="00F26D15">
        <w:t>бербесе</w:t>
      </w:r>
      <w:proofErr w:type="spellEnd"/>
      <w:r w:rsidRPr="00F26D15">
        <w:t>;</w:t>
      </w:r>
    </w:p>
    <w:p w14:paraId="72D09718" w14:textId="77777777" w:rsidR="00D87BD6" w:rsidRPr="00F26D15" w:rsidRDefault="00D87BD6" w:rsidP="00D87BD6">
      <w:pPr>
        <w:spacing w:after="0" w:line="360" w:lineRule="auto"/>
        <w:jc w:val="both"/>
      </w:pPr>
      <w:r w:rsidRPr="00F26D15">
        <w:t xml:space="preserve">2) </w:t>
      </w:r>
      <w:proofErr w:type="spellStart"/>
      <w:r>
        <w:t>К</w:t>
      </w:r>
      <w:r w:rsidRPr="00F26D15">
        <w:t>атышуучу</w:t>
      </w:r>
      <w:proofErr w:type="spellEnd"/>
      <w:r w:rsidRPr="00F26D15">
        <w:t xml:space="preserve"> </w:t>
      </w:r>
      <w:proofErr w:type="spellStart"/>
      <w:r w:rsidRPr="00F26D15">
        <w:t>сунушка</w:t>
      </w:r>
      <w:proofErr w:type="spellEnd"/>
      <w:r w:rsidRPr="00F26D15">
        <w:t xml:space="preserve"> </w:t>
      </w:r>
      <w:proofErr w:type="spellStart"/>
      <w:r w:rsidRPr="00F26D15">
        <w:t>кепилдик</w:t>
      </w:r>
      <w:proofErr w:type="spellEnd"/>
      <w:r w:rsidRPr="00F26D15">
        <w:t xml:space="preserve"> </w:t>
      </w:r>
      <w:proofErr w:type="spellStart"/>
      <w:r w:rsidRPr="00F26D15">
        <w:t>берүүчү</w:t>
      </w:r>
      <w:proofErr w:type="spellEnd"/>
      <w:r w:rsidRPr="00F26D15">
        <w:t xml:space="preserve"> </w:t>
      </w:r>
      <w:proofErr w:type="spellStart"/>
      <w:r w:rsidRPr="00F26D15">
        <w:t>декларацияга</w:t>
      </w:r>
      <w:proofErr w:type="spellEnd"/>
      <w:r w:rsidRPr="00F26D15">
        <w:t xml:space="preserve"> кол </w:t>
      </w:r>
      <w:proofErr w:type="spellStart"/>
      <w:r w:rsidRPr="00F26D15">
        <w:t>койбосо</w:t>
      </w:r>
      <w:proofErr w:type="spellEnd"/>
      <w:r w:rsidRPr="00F26D15">
        <w:t xml:space="preserve">, же GOKZ </w:t>
      </w:r>
      <w:proofErr w:type="spellStart"/>
      <w:r w:rsidRPr="00F26D15">
        <w:t>тапшырбаса</w:t>
      </w:r>
      <w:proofErr w:type="spellEnd"/>
      <w:r w:rsidRPr="00F26D15">
        <w:t xml:space="preserve"> (</w:t>
      </w:r>
      <w:proofErr w:type="spellStart"/>
      <w:r w:rsidRPr="00F26D15">
        <w:t>эгер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шарттарында</w:t>
      </w:r>
      <w:proofErr w:type="spellEnd"/>
      <w:r w:rsidRPr="00F26D15">
        <w:t xml:space="preserve"> </w:t>
      </w:r>
      <w:proofErr w:type="spellStart"/>
      <w:r w:rsidRPr="00F26D15">
        <w:t>талап</w:t>
      </w:r>
      <w:proofErr w:type="spellEnd"/>
      <w:r w:rsidRPr="00F26D15">
        <w:t xml:space="preserve"> </w:t>
      </w:r>
      <w:proofErr w:type="spellStart"/>
      <w:r w:rsidRPr="00F26D15">
        <w:t>кылынса</w:t>
      </w:r>
      <w:proofErr w:type="spellEnd"/>
      <w:r w:rsidRPr="00F26D15">
        <w:t>);</w:t>
      </w:r>
    </w:p>
    <w:p w14:paraId="474166E2" w14:textId="77777777" w:rsidR="00D87BD6" w:rsidRPr="00F26D15" w:rsidRDefault="00D87BD6" w:rsidP="00D87BD6">
      <w:pPr>
        <w:spacing w:after="0" w:line="360" w:lineRule="auto"/>
        <w:jc w:val="both"/>
      </w:pPr>
      <w:r w:rsidRPr="00F26D15">
        <w:t xml:space="preserve">3) </w:t>
      </w:r>
      <w:proofErr w:type="spellStart"/>
      <w:r>
        <w:t>К</w:t>
      </w:r>
      <w:r w:rsidRPr="00F26D15">
        <w:t>атышуучунун</w:t>
      </w:r>
      <w:proofErr w:type="spellEnd"/>
      <w:r w:rsidRPr="00F26D15">
        <w:t xml:space="preserve"> </w:t>
      </w:r>
      <w:proofErr w:type="spellStart"/>
      <w:r w:rsidRPr="00F26D15">
        <w:t>мамлекеттик</w:t>
      </w:r>
      <w:proofErr w:type="spellEnd"/>
      <w:r w:rsidRPr="00F26D15">
        <w:t xml:space="preserve"> </w:t>
      </w:r>
      <w:proofErr w:type="spellStart"/>
      <w:r w:rsidRPr="00F26D15">
        <w:t>социалдык</w:t>
      </w:r>
      <w:proofErr w:type="spellEnd"/>
      <w:r w:rsidRPr="00F26D15">
        <w:t xml:space="preserve"> </w:t>
      </w:r>
      <w:proofErr w:type="spellStart"/>
      <w:r w:rsidRPr="00F26D15">
        <w:t>камсыздандыруу</w:t>
      </w:r>
      <w:proofErr w:type="spellEnd"/>
      <w:r w:rsidRPr="00F26D15">
        <w:t xml:space="preserve"> </w:t>
      </w:r>
      <w:proofErr w:type="spellStart"/>
      <w:r w:rsidRPr="00F26D15">
        <w:t>жана</w:t>
      </w:r>
      <w:proofErr w:type="spellEnd"/>
      <w:r w:rsidRPr="00F26D15">
        <w:t xml:space="preserve"> </w:t>
      </w:r>
      <w:proofErr w:type="spellStart"/>
      <w:r w:rsidRPr="00F26D15">
        <w:t>социалдык</w:t>
      </w:r>
      <w:proofErr w:type="spellEnd"/>
      <w:r w:rsidRPr="00F26D15">
        <w:t xml:space="preserve"> </w:t>
      </w:r>
      <w:proofErr w:type="spellStart"/>
      <w:r w:rsidRPr="00F26D15">
        <w:t>төлөмдөр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салыктар</w:t>
      </w:r>
      <w:proofErr w:type="spellEnd"/>
      <w:r w:rsidRPr="00F26D15">
        <w:t xml:space="preserve"> же </w:t>
      </w:r>
      <w:proofErr w:type="spellStart"/>
      <w:r w:rsidRPr="00F26D15">
        <w:t>камсыздандыруу</w:t>
      </w:r>
      <w:proofErr w:type="spellEnd"/>
      <w:r w:rsidRPr="00F26D15">
        <w:t xml:space="preserve"> </w:t>
      </w:r>
      <w:proofErr w:type="spellStart"/>
      <w:r w:rsidRPr="00F26D15">
        <w:t>төгүмдөрү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карызы</w:t>
      </w:r>
      <w:proofErr w:type="spellEnd"/>
      <w:r w:rsidRPr="00F26D15">
        <w:t xml:space="preserve"> </w:t>
      </w:r>
      <w:proofErr w:type="spellStart"/>
      <w:r w:rsidRPr="00F26D15">
        <w:t>болсо</w:t>
      </w:r>
      <w:proofErr w:type="spellEnd"/>
      <w:r w:rsidRPr="00F26D15">
        <w:t>;</w:t>
      </w:r>
    </w:p>
    <w:p w14:paraId="3314CCFC" w14:textId="77777777" w:rsidR="00D87BD6" w:rsidRPr="00F26D15" w:rsidRDefault="00D87BD6" w:rsidP="00D87BD6">
      <w:pPr>
        <w:spacing w:after="0" w:line="360" w:lineRule="auto"/>
        <w:jc w:val="both"/>
      </w:pPr>
      <w:r w:rsidRPr="00F26D15">
        <w:t xml:space="preserve">4) </w:t>
      </w:r>
      <w:proofErr w:type="spellStart"/>
      <w:r>
        <w:t>К</w:t>
      </w:r>
      <w:r w:rsidRPr="00F26D15">
        <w:t>онкурстук</w:t>
      </w:r>
      <w:proofErr w:type="spellEnd"/>
      <w:r w:rsidRPr="00F26D15">
        <w:t xml:space="preserve"> </w:t>
      </w:r>
      <w:proofErr w:type="spellStart"/>
      <w:r w:rsidRPr="00F26D15">
        <w:t>табыштамада</w:t>
      </w:r>
      <w:proofErr w:type="spellEnd"/>
      <w:r w:rsidRPr="00F26D15">
        <w:t xml:space="preserve"> </w:t>
      </w:r>
      <w:proofErr w:type="spellStart"/>
      <w:r w:rsidRPr="00F26D15">
        <w:t>сунушталган</w:t>
      </w:r>
      <w:proofErr w:type="spellEnd"/>
      <w:r w:rsidRPr="00F26D15">
        <w:t xml:space="preserve"> </w:t>
      </w:r>
      <w:proofErr w:type="spellStart"/>
      <w:r w:rsidRPr="00F26D15">
        <w:t>техникалык</w:t>
      </w:r>
      <w:proofErr w:type="spellEnd"/>
      <w:r w:rsidRPr="00F26D15">
        <w:t xml:space="preserve"> </w:t>
      </w:r>
      <w:proofErr w:type="spellStart"/>
      <w:r w:rsidRPr="00F26D15">
        <w:t>параметрлер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техникалык</w:t>
      </w:r>
      <w:proofErr w:type="spellEnd"/>
      <w:r w:rsidRPr="00F26D15">
        <w:t xml:space="preserve"> </w:t>
      </w:r>
      <w:proofErr w:type="spellStart"/>
      <w:r w:rsidRPr="00F26D15">
        <w:t>шарттарына</w:t>
      </w:r>
      <w:proofErr w:type="spellEnd"/>
      <w:r w:rsidRPr="00F26D15">
        <w:t xml:space="preserve"> </w:t>
      </w:r>
      <w:proofErr w:type="spellStart"/>
      <w:r w:rsidRPr="00F26D15">
        <w:t>ылайык</w:t>
      </w:r>
      <w:proofErr w:type="spellEnd"/>
      <w:r w:rsidRPr="00F26D15">
        <w:t xml:space="preserve"> </w:t>
      </w:r>
      <w:proofErr w:type="spellStart"/>
      <w:r w:rsidRPr="00F26D15">
        <w:t>келбесе</w:t>
      </w:r>
      <w:proofErr w:type="spellEnd"/>
      <w:r w:rsidRPr="00F26D15">
        <w:t>;</w:t>
      </w:r>
    </w:p>
    <w:p w14:paraId="4008B411" w14:textId="77777777" w:rsidR="00D87BD6" w:rsidRPr="00F26D15" w:rsidRDefault="00D87BD6" w:rsidP="00D87BD6">
      <w:pPr>
        <w:spacing w:after="0" w:line="360" w:lineRule="auto"/>
        <w:jc w:val="both"/>
      </w:pPr>
      <w:r w:rsidRPr="00F26D15">
        <w:t xml:space="preserve">5) </w:t>
      </w:r>
      <w:proofErr w:type="spellStart"/>
      <w:r>
        <w:t>Б</w:t>
      </w:r>
      <w:r w:rsidRPr="00F26D15">
        <w:t>ул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өтүнмө</w:t>
      </w:r>
      <w:proofErr w:type="spellEnd"/>
      <w:r w:rsidRPr="00F26D15">
        <w:t xml:space="preserve"> </w:t>
      </w:r>
      <w:proofErr w:type="spellStart"/>
      <w:r w:rsidRPr="00F26D15">
        <w:t>маңызы</w:t>
      </w:r>
      <w:proofErr w:type="spellEnd"/>
      <w:r w:rsidRPr="00F26D15">
        <w:t xml:space="preserve">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конкурстук</w:t>
      </w:r>
      <w:proofErr w:type="spellEnd"/>
      <w:r w:rsidRPr="00F26D15">
        <w:t xml:space="preserve"> </w:t>
      </w:r>
      <w:proofErr w:type="spellStart"/>
      <w:r w:rsidRPr="00F26D15">
        <w:t>документациянын</w:t>
      </w:r>
      <w:proofErr w:type="spellEnd"/>
      <w:r w:rsidRPr="00F26D15">
        <w:t xml:space="preserve"> </w:t>
      </w:r>
      <w:proofErr w:type="spellStart"/>
      <w:r w:rsidRPr="00F26D15">
        <w:t>талаптарына</w:t>
      </w:r>
      <w:proofErr w:type="spellEnd"/>
      <w:r w:rsidRPr="00F26D15">
        <w:t xml:space="preserve"> </w:t>
      </w:r>
      <w:proofErr w:type="spellStart"/>
      <w:r w:rsidRPr="00F26D15">
        <w:t>жооп</w:t>
      </w:r>
      <w:proofErr w:type="spellEnd"/>
      <w:r w:rsidRPr="00F26D15">
        <w:t xml:space="preserve"> </w:t>
      </w:r>
      <w:proofErr w:type="spellStart"/>
      <w:r w:rsidRPr="00F26D15">
        <w:t>бербесе</w:t>
      </w:r>
      <w:proofErr w:type="spellEnd"/>
      <w:r w:rsidRPr="00F26D15">
        <w:t>;</w:t>
      </w:r>
    </w:p>
    <w:p w14:paraId="28F0C5D2" w14:textId="77777777" w:rsidR="00D87BD6" w:rsidRPr="00C520AD" w:rsidRDefault="00D87BD6" w:rsidP="00D87BD6">
      <w:pPr>
        <w:spacing w:after="0" w:line="360" w:lineRule="auto"/>
        <w:jc w:val="both"/>
      </w:pPr>
      <w:r w:rsidRPr="00F26D15">
        <w:t xml:space="preserve">6) </w:t>
      </w:r>
      <w:proofErr w:type="spellStart"/>
      <w:r>
        <w:t>К</w:t>
      </w:r>
      <w:r w:rsidRPr="00F26D15">
        <w:t>атышуучунун</w:t>
      </w:r>
      <w:proofErr w:type="spellEnd"/>
      <w:r w:rsidRPr="00F26D15">
        <w:t xml:space="preserve"> </w:t>
      </w:r>
      <w:proofErr w:type="spellStart"/>
      <w:r w:rsidRPr="00F26D15">
        <w:t>ишенимсиздиги</w:t>
      </w:r>
      <w:proofErr w:type="spellEnd"/>
      <w:r w:rsidRPr="00F26D15">
        <w:t xml:space="preserve"> </w:t>
      </w:r>
      <w:proofErr w:type="spellStart"/>
      <w:r w:rsidRPr="00F26D15">
        <w:t>жөнүндө</w:t>
      </w:r>
      <w:proofErr w:type="spellEnd"/>
      <w:r w:rsidRPr="00F26D15">
        <w:t xml:space="preserve"> Комплаенс </w:t>
      </w:r>
      <w:proofErr w:type="spellStart"/>
      <w:r w:rsidRPr="00F26D15">
        <w:t>боюнча</w:t>
      </w:r>
      <w:proofErr w:type="spellEnd"/>
      <w:r w:rsidRPr="00F26D15">
        <w:t xml:space="preserve"> </w:t>
      </w:r>
      <w:proofErr w:type="spellStart"/>
      <w:r w:rsidRPr="00F26D15">
        <w:t>адистин</w:t>
      </w:r>
      <w:proofErr w:type="spellEnd"/>
      <w:r w:rsidRPr="00F26D15">
        <w:t xml:space="preserve"> </w:t>
      </w:r>
      <w:proofErr w:type="spellStart"/>
      <w:r w:rsidRPr="00F26D15">
        <w:t>тиешелүү</w:t>
      </w:r>
      <w:proofErr w:type="spellEnd"/>
      <w:r w:rsidRPr="00F26D15">
        <w:t xml:space="preserve"> </w:t>
      </w:r>
      <w:proofErr w:type="spellStart"/>
      <w:r w:rsidRPr="00F26D15">
        <w:t>корутундусу</w:t>
      </w:r>
      <w:proofErr w:type="spellEnd"/>
      <w:r w:rsidRPr="00F26D15">
        <w:t xml:space="preserve"> бар </w:t>
      </w:r>
      <w:proofErr w:type="spellStart"/>
      <w:r w:rsidRPr="00F26D15">
        <w:t>болсо</w:t>
      </w:r>
      <w:proofErr w:type="spellEnd"/>
      <w:r w:rsidRPr="00F26D15">
        <w:t>.</w:t>
      </w:r>
    </w:p>
    <w:p w14:paraId="37E1D45E" w14:textId="77777777" w:rsidR="00D87BD6" w:rsidRPr="00E15828" w:rsidRDefault="00D87BD6" w:rsidP="00D87BD6">
      <w:pPr>
        <w:rPr>
          <w:b/>
          <w:bCs/>
        </w:rPr>
      </w:pPr>
    </w:p>
    <w:p w14:paraId="6D9CF423" w14:textId="77777777" w:rsidR="00D87BD6" w:rsidRPr="003B4CC9" w:rsidRDefault="00D87BD6" w:rsidP="00D87BD6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t>№1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Конкурстук</w:t>
      </w:r>
      <w:proofErr w:type="spellEnd"/>
      <w:r w:rsidRPr="0048250F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8250F">
        <w:rPr>
          <w:rFonts w:ascii="Times New Roman" w:hAnsi="Times New Roman" w:cs="Times New Roman"/>
          <w:sz w:val="24"/>
          <w:szCs w:val="24"/>
          <w:lang w:eastAsia="ja-JP"/>
        </w:rPr>
        <w:t>колдонмо</w:t>
      </w:r>
      <w:proofErr w:type="spellEnd"/>
    </w:p>
    <w:p w14:paraId="394EC253" w14:textId="77777777" w:rsidR="00D87BD6" w:rsidRPr="003B4CC9" w:rsidRDefault="00D87BD6" w:rsidP="00D87BD6">
      <w:pPr>
        <w:jc w:val="center"/>
        <w:rPr>
          <w:b/>
          <w:bCs/>
        </w:rPr>
      </w:pPr>
    </w:p>
    <w:p w14:paraId="1D81BB4D" w14:textId="77777777" w:rsidR="00D87BD6" w:rsidRDefault="00D87BD6" w:rsidP="00D87BD6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Конкурстук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колдонмо</w:t>
      </w:r>
      <w:proofErr w:type="spellEnd"/>
    </w:p>
    <w:p w14:paraId="14FB47F3" w14:textId="77777777" w:rsidR="00D87BD6" w:rsidRPr="003B4CC9" w:rsidRDefault="00D87BD6" w:rsidP="00D87BD6">
      <w:pPr>
        <w:jc w:val="center"/>
      </w:pPr>
    </w:p>
    <w:p w14:paraId="0703F9FE" w14:textId="77777777" w:rsidR="00D87BD6" w:rsidRPr="0048250F" w:rsidRDefault="00D87BD6" w:rsidP="00D87BD6">
      <w:pPr>
        <w:jc w:val="both"/>
      </w:pPr>
    </w:p>
    <w:p w14:paraId="3E9A280A" w14:textId="77777777" w:rsidR="00D87BD6" w:rsidRPr="0048250F" w:rsidRDefault="00D87BD6" w:rsidP="00D87BD6">
      <w:pPr>
        <w:jc w:val="both"/>
      </w:pPr>
      <w:proofErr w:type="spellStart"/>
      <w:r w:rsidRPr="0048250F">
        <w:t>Жарнама</w:t>
      </w:r>
      <w:proofErr w:type="spellEnd"/>
      <w:r w:rsidRPr="0048250F">
        <w:t xml:space="preserve"> </w:t>
      </w:r>
      <w:proofErr w:type="spellStart"/>
      <w:r w:rsidRPr="0048250F">
        <w:t>номери</w:t>
      </w:r>
      <w:proofErr w:type="spellEnd"/>
      <w:r w:rsidRPr="0048250F">
        <w:t>:</w:t>
      </w:r>
    </w:p>
    <w:p w14:paraId="3AFEEC43" w14:textId="77777777" w:rsidR="00D87BD6" w:rsidRPr="0048250F" w:rsidRDefault="00D87BD6" w:rsidP="00D87BD6">
      <w:pPr>
        <w:jc w:val="both"/>
      </w:pPr>
      <w:proofErr w:type="spellStart"/>
      <w:r w:rsidRPr="0048250F">
        <w:t>Кимге</w:t>
      </w:r>
      <w:proofErr w:type="spellEnd"/>
      <w:r w:rsidRPr="0048250F">
        <w:t xml:space="preserve">: «Банк </w:t>
      </w:r>
      <w:proofErr w:type="spellStart"/>
      <w:r w:rsidRPr="0048250F">
        <w:t>Аралык</w:t>
      </w:r>
      <w:proofErr w:type="spellEnd"/>
      <w:r w:rsidRPr="0048250F">
        <w:t xml:space="preserve"> Процессинг </w:t>
      </w:r>
      <w:proofErr w:type="spellStart"/>
      <w:r w:rsidRPr="0048250F">
        <w:t>Борбору</w:t>
      </w:r>
      <w:proofErr w:type="spellEnd"/>
      <w:r w:rsidRPr="0048250F">
        <w:t>» ЖАК</w:t>
      </w:r>
    </w:p>
    <w:p w14:paraId="60BA9E01" w14:textId="77777777" w:rsidR="00D87BD6" w:rsidRPr="0048250F" w:rsidRDefault="00D87BD6" w:rsidP="00D87BD6">
      <w:pPr>
        <w:jc w:val="both"/>
      </w:pPr>
      <w:proofErr w:type="spellStart"/>
      <w:r w:rsidRPr="0048250F">
        <w:t>Мелдештин</w:t>
      </w:r>
      <w:proofErr w:type="spellEnd"/>
      <w:r w:rsidRPr="0048250F">
        <w:t xml:space="preserve"> </w:t>
      </w:r>
      <w:proofErr w:type="spellStart"/>
      <w:r w:rsidRPr="0048250F">
        <w:t>аталышы</w:t>
      </w:r>
      <w:proofErr w:type="spellEnd"/>
      <w:r w:rsidRPr="0048250F">
        <w:t>: _____________________________________________</w:t>
      </w:r>
    </w:p>
    <w:p w14:paraId="724C7A21" w14:textId="77777777" w:rsidR="00D87BD6" w:rsidRPr="0048250F" w:rsidRDefault="00D87BD6" w:rsidP="00D87BD6">
      <w:pPr>
        <w:ind w:firstLine="720"/>
        <w:jc w:val="both"/>
      </w:pPr>
      <w:r w:rsidRPr="0048250F">
        <w:t xml:space="preserve">www.tenders.kg/www.ipc.kg </w:t>
      </w:r>
      <w:proofErr w:type="spellStart"/>
      <w:r w:rsidRPr="0048250F">
        <w:t>сайтында</w:t>
      </w:r>
      <w:proofErr w:type="spellEnd"/>
      <w:r w:rsidRPr="0048250F">
        <w:t xml:space="preserve"> </w:t>
      </w:r>
      <w:proofErr w:type="spellStart"/>
      <w:r w:rsidRPr="0048250F">
        <w:t>жарыяланган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документтер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таанышып</w:t>
      </w:r>
      <w:proofErr w:type="spellEnd"/>
      <w:r w:rsidRPr="0048250F">
        <w:t xml:space="preserve"> </w:t>
      </w:r>
      <w:proofErr w:type="spellStart"/>
      <w:r w:rsidRPr="0048250F">
        <w:t>чыгып</w:t>
      </w:r>
      <w:proofErr w:type="spellEnd"/>
      <w:r w:rsidRPr="0048250F">
        <w:t xml:space="preserve">,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төмөндө</w:t>
      </w:r>
      <w:proofErr w:type="spellEnd"/>
      <w:r w:rsidRPr="0048250F">
        <w:t xml:space="preserve"> кол </w:t>
      </w:r>
      <w:proofErr w:type="spellStart"/>
      <w:r w:rsidRPr="0048250F">
        <w:t>коюучуларбыз</w:t>
      </w:r>
      <w:proofErr w:type="spellEnd"/>
      <w:r w:rsidRPr="0048250F">
        <w:t>:</w:t>
      </w:r>
    </w:p>
    <w:p w14:paraId="7AF64829" w14:textId="77777777" w:rsidR="00D87BD6" w:rsidRPr="0048250F" w:rsidRDefault="00D87BD6" w:rsidP="00D87BD6">
      <w:pPr>
        <w:ind w:firstLine="720"/>
        <w:jc w:val="both"/>
      </w:pPr>
      <w:r w:rsidRPr="0048250F">
        <w:t>____________(</w:t>
      </w:r>
      <w:r w:rsidRPr="006A72C0">
        <w:t xml:space="preserve"> </w:t>
      </w:r>
      <w:proofErr w:type="spellStart"/>
      <w:r w:rsidRPr="0048250F">
        <w:t>Аты</w:t>
      </w:r>
      <w:proofErr w:type="spellEnd"/>
      <w:r w:rsidRPr="0048250F">
        <w:t>, СИН) ____________________________</w:t>
      </w: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сунуштайбыз</w:t>
      </w:r>
      <w:proofErr w:type="spellEnd"/>
      <w:r w:rsidRPr="0048250F">
        <w:t xml:space="preserve"> __________________________________________________________________________________________________________________________________________________________, 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табыштаманын</w:t>
      </w:r>
      <w:proofErr w:type="spellEnd"/>
      <w:r w:rsidRPr="0048250F">
        <w:t xml:space="preserve"> </w:t>
      </w:r>
      <w:proofErr w:type="spellStart"/>
      <w:r w:rsidRPr="0048250F">
        <w:t>бир</w:t>
      </w:r>
      <w:proofErr w:type="spellEnd"/>
      <w:r w:rsidRPr="0048250F">
        <w:t xml:space="preserve"> </w:t>
      </w:r>
      <w:proofErr w:type="spellStart"/>
      <w:r w:rsidRPr="0048250F">
        <w:t>бөлүгү</w:t>
      </w:r>
      <w:proofErr w:type="spellEnd"/>
      <w:r w:rsidRPr="0048250F">
        <w:t xml:space="preserve"> </w:t>
      </w:r>
      <w:proofErr w:type="spellStart"/>
      <w:r w:rsidRPr="0048250F">
        <w:t>болгон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баа</w:t>
      </w:r>
      <w:proofErr w:type="spellEnd"/>
      <w:r w:rsidRPr="0048250F">
        <w:t xml:space="preserve"> </w:t>
      </w:r>
      <w:proofErr w:type="spellStart"/>
      <w:r w:rsidRPr="0048250F">
        <w:t>таблицасы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ырасталган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документациянын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талаптарына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>.</w:t>
      </w:r>
      <w:r w:rsidRPr="0048250F">
        <w:tab/>
      </w:r>
    </w:p>
    <w:p w14:paraId="553B369E" w14:textId="77777777" w:rsidR="00D87BD6" w:rsidRPr="0048250F" w:rsidRDefault="00D87BD6" w:rsidP="00D87BD6">
      <w:pPr>
        <w:ind w:firstLine="720"/>
        <w:jc w:val="both"/>
      </w:pPr>
      <w:proofErr w:type="spellStart"/>
      <w:r w:rsidRPr="0048250F">
        <w:t>Биз</w:t>
      </w:r>
      <w:proofErr w:type="spellEnd"/>
      <w:r w:rsidRPr="0048250F">
        <w:t xml:space="preserve">, </w:t>
      </w:r>
      <w:proofErr w:type="spellStart"/>
      <w:r w:rsidRPr="0048250F">
        <w:t>анын</w:t>
      </w:r>
      <w:proofErr w:type="spellEnd"/>
      <w:r w:rsidRPr="0048250F">
        <w:t xml:space="preserve"> </w:t>
      </w:r>
      <w:proofErr w:type="spellStart"/>
      <w:r w:rsidRPr="0048250F">
        <w:t>ичинде</w:t>
      </w:r>
      <w:proofErr w:type="spellEnd"/>
      <w:r w:rsidRPr="0048250F">
        <w:t xml:space="preserve"> </w:t>
      </w:r>
      <w:proofErr w:type="spellStart"/>
      <w:r w:rsidRPr="0048250F">
        <w:t>жөнөкөй</w:t>
      </w:r>
      <w:proofErr w:type="spellEnd"/>
      <w:r w:rsidRPr="0048250F">
        <w:t xml:space="preserve"> </w:t>
      </w:r>
      <w:proofErr w:type="spellStart"/>
      <w:r w:rsidRPr="0048250F">
        <w:t>шериктештиктин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мүчөлөрүн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субподборщиктерди</w:t>
      </w:r>
      <w:proofErr w:type="spellEnd"/>
      <w:r w:rsidRPr="0048250F">
        <w:t xml:space="preserve"> </w:t>
      </w:r>
      <w:proofErr w:type="spellStart"/>
      <w:r w:rsidRPr="0048250F">
        <w:t>ушул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документацияга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келишимдин</w:t>
      </w:r>
      <w:proofErr w:type="spellEnd"/>
      <w:r w:rsidRPr="0048250F">
        <w:t xml:space="preserve"> </w:t>
      </w:r>
      <w:proofErr w:type="spellStart"/>
      <w:r w:rsidRPr="0048250F">
        <w:t>кайсы</w:t>
      </w:r>
      <w:proofErr w:type="spellEnd"/>
      <w:r w:rsidRPr="0048250F">
        <w:t xml:space="preserve"> </w:t>
      </w:r>
      <w:proofErr w:type="spellStart"/>
      <w:r w:rsidRPr="0048250F">
        <w:t>болбосун</w:t>
      </w:r>
      <w:proofErr w:type="spellEnd"/>
      <w:r w:rsidRPr="0048250F">
        <w:t xml:space="preserve"> </w:t>
      </w:r>
      <w:proofErr w:type="spellStart"/>
      <w:r w:rsidRPr="0048250F">
        <w:t>бөлүгүнө</w:t>
      </w:r>
      <w:proofErr w:type="spellEnd"/>
      <w:r w:rsidRPr="0048250F">
        <w:t xml:space="preserve"> карата, </w:t>
      </w:r>
      <w:proofErr w:type="spellStart"/>
      <w:r w:rsidRPr="0048250F">
        <w:t>катышуучунун</w:t>
      </w:r>
      <w:proofErr w:type="spellEnd"/>
      <w:r w:rsidRPr="0048250F">
        <w:t xml:space="preserve"> </w:t>
      </w:r>
      <w:proofErr w:type="spellStart"/>
      <w:r w:rsidRPr="0048250F">
        <w:t>жарамдуулугунун</w:t>
      </w:r>
      <w:proofErr w:type="spellEnd"/>
      <w:r w:rsidRPr="0048250F">
        <w:t xml:space="preserve"> </w:t>
      </w:r>
      <w:proofErr w:type="spellStart"/>
      <w:r w:rsidRPr="0048250F">
        <w:t>толтурулган</w:t>
      </w:r>
      <w:proofErr w:type="spellEnd"/>
      <w:r w:rsidRPr="0048250F">
        <w:t xml:space="preserve"> </w:t>
      </w:r>
      <w:proofErr w:type="spellStart"/>
      <w:r w:rsidRPr="0048250F">
        <w:t>шарттарына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конкурска</w:t>
      </w:r>
      <w:proofErr w:type="spellEnd"/>
      <w:r w:rsidRPr="0048250F">
        <w:t xml:space="preserve"> </w:t>
      </w:r>
      <w:proofErr w:type="spellStart"/>
      <w:r w:rsidRPr="0048250F">
        <w:t>катышууга</w:t>
      </w:r>
      <w:proofErr w:type="spellEnd"/>
      <w:r w:rsidRPr="0048250F">
        <w:t xml:space="preserve"> </w:t>
      </w:r>
      <w:proofErr w:type="spellStart"/>
      <w:r w:rsidRPr="0048250F">
        <w:t>укугубузду</w:t>
      </w:r>
      <w:proofErr w:type="spellEnd"/>
      <w:r w:rsidRPr="0048250F">
        <w:t xml:space="preserve"> </w:t>
      </w:r>
      <w:proofErr w:type="spellStart"/>
      <w:proofErr w:type="gramStart"/>
      <w:r w:rsidRPr="0048250F">
        <w:t>тастыктайбыз</w:t>
      </w:r>
      <w:proofErr w:type="spellEnd"/>
      <w:r w:rsidRPr="0048250F">
        <w:t>..</w:t>
      </w:r>
      <w:proofErr w:type="gramEnd"/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  <w:r w:rsidRPr="0048250F">
        <w:tab/>
      </w:r>
    </w:p>
    <w:p w14:paraId="5BAB30A0" w14:textId="77777777" w:rsidR="00D87BD6" w:rsidRPr="0048250F" w:rsidRDefault="00D87BD6" w:rsidP="00D87BD6">
      <w:pPr>
        <w:ind w:firstLine="720"/>
        <w:jc w:val="both"/>
      </w:pPr>
      <w:proofErr w:type="spellStart"/>
      <w:r w:rsidRPr="0048250F">
        <w:lastRenderedPageBreak/>
        <w:t>Эгерде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өтүнмө</w:t>
      </w:r>
      <w:proofErr w:type="spellEnd"/>
      <w:r w:rsidRPr="0048250F">
        <w:t xml:space="preserve"> </w:t>
      </w:r>
      <w:proofErr w:type="spellStart"/>
      <w:r w:rsidRPr="0048250F">
        <w:t>жеңүүчү</w:t>
      </w:r>
      <w:proofErr w:type="spellEnd"/>
      <w:r w:rsidRPr="0048250F">
        <w:t xml:space="preserve"> </w:t>
      </w:r>
      <w:proofErr w:type="spellStart"/>
      <w:r w:rsidRPr="0048250F">
        <w:t>деп</w:t>
      </w:r>
      <w:proofErr w:type="spellEnd"/>
      <w:r w:rsidRPr="0048250F">
        <w:t xml:space="preserve"> </w:t>
      </w:r>
      <w:proofErr w:type="spellStart"/>
      <w:r w:rsidRPr="0048250F">
        <w:t>табылса</w:t>
      </w:r>
      <w:proofErr w:type="spellEnd"/>
      <w:r w:rsidRPr="0048250F">
        <w:t xml:space="preserve">, </w:t>
      </w:r>
      <w:proofErr w:type="spellStart"/>
      <w:r w:rsidRPr="0048250F">
        <w:t>анда</w:t>
      </w:r>
      <w:proofErr w:type="spellEnd"/>
      <w:r w:rsidRPr="0048250F">
        <w:t xml:space="preserve"> </w:t>
      </w:r>
      <w:proofErr w:type="spellStart"/>
      <w:r w:rsidRPr="0048250F">
        <w:t>биз</w:t>
      </w:r>
      <w:proofErr w:type="spellEnd"/>
      <w:r w:rsidRPr="0048250F">
        <w:t xml:space="preserve"> </w:t>
      </w:r>
      <w:proofErr w:type="spellStart"/>
      <w:r w:rsidRPr="0048250F">
        <w:t>түзүлүп</w:t>
      </w:r>
      <w:proofErr w:type="spellEnd"/>
      <w:r w:rsidRPr="0048250F">
        <w:t xml:space="preserve">, </w:t>
      </w:r>
      <w:proofErr w:type="spellStart"/>
      <w:r w:rsidRPr="0048250F">
        <w:t>электрондук</w:t>
      </w:r>
      <w:proofErr w:type="spellEnd"/>
      <w:r w:rsidRPr="0048250F">
        <w:t xml:space="preserve"> почта </w:t>
      </w:r>
      <w:proofErr w:type="spellStart"/>
      <w:r w:rsidRPr="0048250F">
        <w:t>дарегине</w:t>
      </w:r>
      <w:proofErr w:type="spellEnd"/>
      <w:r w:rsidRPr="0048250F">
        <w:t xml:space="preserve"> </w:t>
      </w:r>
      <w:proofErr w:type="spellStart"/>
      <w:r w:rsidRPr="0048250F">
        <w:t>жөнөтөбүз</w:t>
      </w:r>
      <w:proofErr w:type="spellEnd"/>
      <w:r w:rsidRPr="0048250F">
        <w:t xml:space="preserve">. </w:t>
      </w:r>
    </w:p>
    <w:p w14:paraId="5175532C" w14:textId="77777777" w:rsidR="00D87BD6" w:rsidRPr="0048250F" w:rsidRDefault="00D87BD6" w:rsidP="00D87BD6">
      <w:pPr>
        <w:jc w:val="both"/>
      </w:pPr>
      <w:r w:rsidRPr="0048250F">
        <w:t xml:space="preserve">1) </w:t>
      </w:r>
      <w:proofErr w:type="spellStart"/>
      <w:r w:rsidRPr="0048250F">
        <w:t>Конкурстук</w:t>
      </w:r>
      <w:proofErr w:type="spellEnd"/>
      <w:r w:rsidRPr="0048250F">
        <w:t xml:space="preserve"> </w:t>
      </w:r>
      <w:proofErr w:type="spellStart"/>
      <w:r w:rsidRPr="0048250F">
        <w:t>табыштамага</w:t>
      </w:r>
      <w:proofErr w:type="spellEnd"/>
      <w:r w:rsidRPr="0048250F">
        <w:t xml:space="preserve"> </w:t>
      </w:r>
      <w:proofErr w:type="spellStart"/>
      <w:r w:rsidRPr="0048250F">
        <w:t>киргизилген</w:t>
      </w:r>
      <w:proofErr w:type="spellEnd"/>
      <w:r w:rsidRPr="0048250F">
        <w:t xml:space="preserve"> </w:t>
      </w:r>
      <w:proofErr w:type="spellStart"/>
      <w:r w:rsidRPr="0048250F">
        <w:t>бардык</w:t>
      </w:r>
      <w:proofErr w:type="spellEnd"/>
      <w:r w:rsidRPr="0048250F">
        <w:t xml:space="preserve"> </w:t>
      </w:r>
      <w:proofErr w:type="spellStart"/>
      <w:r w:rsidRPr="0048250F">
        <w:t>документтердин</w:t>
      </w:r>
      <w:proofErr w:type="spellEnd"/>
      <w:r w:rsidRPr="0048250F">
        <w:t xml:space="preserve"> </w:t>
      </w:r>
      <w:proofErr w:type="spellStart"/>
      <w:r w:rsidRPr="0048250F">
        <w:t>түп</w:t>
      </w:r>
      <w:proofErr w:type="spellEnd"/>
      <w:r w:rsidRPr="0048250F">
        <w:t xml:space="preserve"> </w:t>
      </w:r>
      <w:proofErr w:type="spellStart"/>
      <w:r w:rsidRPr="0048250F">
        <w:t>нускасын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>;</w:t>
      </w:r>
    </w:p>
    <w:p w14:paraId="1D04B227" w14:textId="77777777" w:rsidR="00D87BD6" w:rsidRPr="0048250F" w:rsidRDefault="00D87BD6" w:rsidP="00D87BD6">
      <w:pPr>
        <w:jc w:val="both"/>
      </w:pPr>
      <w:r w:rsidRPr="0048250F">
        <w:t xml:space="preserve">2) </w:t>
      </w:r>
      <w:proofErr w:type="spellStart"/>
      <w:r w:rsidRPr="0048250F">
        <w:t>Товарды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документацияда</w:t>
      </w:r>
      <w:proofErr w:type="spellEnd"/>
      <w:r w:rsidRPr="0048250F">
        <w:t xml:space="preserve"> </w:t>
      </w:r>
      <w:proofErr w:type="spellStart"/>
      <w:r w:rsidRPr="0048250F">
        <w:t>көрсөтүлгөн</w:t>
      </w:r>
      <w:proofErr w:type="spellEnd"/>
      <w:r w:rsidRPr="0048250F">
        <w:t xml:space="preserve"> </w:t>
      </w:r>
      <w:proofErr w:type="spellStart"/>
      <w:r w:rsidRPr="0048250F">
        <w:t>мөөнөттөргө</w:t>
      </w:r>
      <w:proofErr w:type="spellEnd"/>
      <w:r w:rsidRPr="0048250F">
        <w:t xml:space="preserve"> </w:t>
      </w:r>
      <w:proofErr w:type="spellStart"/>
      <w:r w:rsidRPr="0048250F">
        <w:t>ылайык</w:t>
      </w:r>
      <w:proofErr w:type="spellEnd"/>
      <w:r w:rsidRPr="0048250F">
        <w:t xml:space="preserve"> </w:t>
      </w:r>
      <w:proofErr w:type="spellStart"/>
      <w:r w:rsidRPr="0048250F">
        <w:t>жеткирүү</w:t>
      </w:r>
      <w:proofErr w:type="spellEnd"/>
      <w:r w:rsidRPr="0048250F">
        <w:t xml:space="preserve">. </w:t>
      </w:r>
      <w:proofErr w:type="spellStart"/>
      <w:r w:rsidRPr="0048250F">
        <w:t>Расмий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</w:t>
      </w:r>
      <w:proofErr w:type="spellStart"/>
      <w:r w:rsidRPr="0048250F">
        <w:t>даярдалып</w:t>
      </w:r>
      <w:proofErr w:type="spellEnd"/>
      <w:r w:rsidRPr="0048250F">
        <w:t xml:space="preserve">, </w:t>
      </w:r>
      <w:proofErr w:type="spellStart"/>
      <w:r w:rsidRPr="0048250F">
        <w:t>аткарылмайынча</w:t>
      </w:r>
      <w:proofErr w:type="spellEnd"/>
      <w:r w:rsidRPr="0048250F">
        <w:t xml:space="preserve">, </w:t>
      </w:r>
      <w:proofErr w:type="spellStart"/>
      <w:r w:rsidRPr="0048250F">
        <w:t>бул</w:t>
      </w:r>
      <w:proofErr w:type="spellEnd"/>
      <w:r w:rsidRPr="0048250F">
        <w:t xml:space="preserve"> </w:t>
      </w:r>
      <w:proofErr w:type="spellStart"/>
      <w:r w:rsidRPr="0048250F">
        <w:t>тендердик</w:t>
      </w:r>
      <w:proofErr w:type="spellEnd"/>
      <w:r w:rsidRPr="0048250F">
        <w:t xml:space="preserve"> </w:t>
      </w:r>
      <w:proofErr w:type="spellStart"/>
      <w:r w:rsidRPr="0048250F">
        <w:t>табыштама</w:t>
      </w:r>
      <w:proofErr w:type="spellEnd"/>
      <w:r w:rsidRPr="0048250F">
        <w:t xml:space="preserve"> </w:t>
      </w:r>
      <w:proofErr w:type="spellStart"/>
      <w:r w:rsidRPr="0048250F">
        <w:t>сиздин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алгандыгыңыз</w:t>
      </w:r>
      <w:proofErr w:type="spellEnd"/>
      <w:r w:rsidRPr="0048250F">
        <w:t xml:space="preserve"> </w:t>
      </w:r>
      <w:proofErr w:type="spellStart"/>
      <w:r w:rsidRPr="0048250F">
        <w:t>тууралуу</w:t>
      </w:r>
      <w:proofErr w:type="spellEnd"/>
      <w:r w:rsidRPr="0048250F">
        <w:t xml:space="preserve"> </w:t>
      </w:r>
      <w:proofErr w:type="spellStart"/>
      <w:r w:rsidRPr="0048250F">
        <w:t>жазуу</w:t>
      </w:r>
      <w:proofErr w:type="spellEnd"/>
      <w:r w:rsidRPr="0048250F">
        <w:t xml:space="preserve"> </w:t>
      </w:r>
      <w:proofErr w:type="spellStart"/>
      <w:r w:rsidRPr="0048250F">
        <w:t>жүзүндөгү</w:t>
      </w:r>
      <w:proofErr w:type="spellEnd"/>
      <w:r w:rsidRPr="0048250F">
        <w:t xml:space="preserve"> </w:t>
      </w:r>
      <w:proofErr w:type="spellStart"/>
      <w:r w:rsidRPr="0048250F">
        <w:t>ырастооңуз</w:t>
      </w:r>
      <w:proofErr w:type="spellEnd"/>
      <w:r w:rsidRPr="0048250F">
        <w:t xml:space="preserve"> </w:t>
      </w:r>
      <w:proofErr w:type="spellStart"/>
      <w:r w:rsidRPr="0048250F">
        <w:t>жана</w:t>
      </w:r>
      <w:proofErr w:type="spellEnd"/>
      <w:r w:rsidRPr="0048250F">
        <w:t xml:space="preserve"> </w:t>
      </w:r>
      <w:proofErr w:type="spellStart"/>
      <w:r w:rsidRPr="0048250F">
        <w:t>сыйлык</w:t>
      </w:r>
      <w:proofErr w:type="spellEnd"/>
      <w:r w:rsidRPr="0048250F">
        <w:t xml:space="preserve"> </w:t>
      </w:r>
      <w:proofErr w:type="spellStart"/>
      <w:r w:rsidRPr="0048250F">
        <w:t>берүү</w:t>
      </w:r>
      <w:proofErr w:type="spellEnd"/>
      <w:r w:rsidRPr="0048250F">
        <w:t xml:space="preserve"> </w:t>
      </w:r>
      <w:proofErr w:type="spellStart"/>
      <w:r w:rsidRPr="0048250F">
        <w:t>жөнүндө</w:t>
      </w:r>
      <w:proofErr w:type="spellEnd"/>
      <w:r w:rsidRPr="0048250F">
        <w:t xml:space="preserve"> </w:t>
      </w:r>
      <w:proofErr w:type="spellStart"/>
      <w:r w:rsidRPr="0048250F">
        <w:t>билдирүүңүз</w:t>
      </w:r>
      <w:proofErr w:type="spellEnd"/>
      <w:r w:rsidRPr="0048250F">
        <w:t xml:space="preserve"> </w:t>
      </w:r>
      <w:proofErr w:type="spellStart"/>
      <w:r w:rsidRPr="0048250F">
        <w:t>менен</w:t>
      </w:r>
      <w:proofErr w:type="spellEnd"/>
      <w:r w:rsidRPr="0048250F">
        <w:t xml:space="preserve"> </w:t>
      </w:r>
      <w:proofErr w:type="spellStart"/>
      <w:r w:rsidRPr="0048250F">
        <w:t>бирге</w:t>
      </w:r>
      <w:proofErr w:type="spellEnd"/>
      <w:r w:rsidRPr="0048250F">
        <w:t xml:space="preserve"> </w:t>
      </w:r>
      <w:proofErr w:type="spellStart"/>
      <w:r w:rsidRPr="0048250F">
        <w:t>биздин</w:t>
      </w:r>
      <w:proofErr w:type="spellEnd"/>
      <w:r w:rsidRPr="0048250F">
        <w:t xml:space="preserve"> </w:t>
      </w:r>
      <w:proofErr w:type="spellStart"/>
      <w:r w:rsidRPr="0048250F">
        <w:t>ортобузда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келишим</w:t>
      </w:r>
      <w:proofErr w:type="spellEnd"/>
      <w:r w:rsidRPr="0048250F">
        <w:t xml:space="preserve"> катары </w:t>
      </w:r>
      <w:proofErr w:type="spellStart"/>
      <w:r w:rsidRPr="0048250F">
        <w:t>кызмат</w:t>
      </w:r>
      <w:proofErr w:type="spellEnd"/>
      <w:r w:rsidRPr="0048250F">
        <w:t xml:space="preserve"> </w:t>
      </w:r>
      <w:proofErr w:type="spellStart"/>
      <w:r w:rsidRPr="0048250F">
        <w:t>кылат</w:t>
      </w:r>
      <w:proofErr w:type="spellEnd"/>
      <w:r w:rsidRPr="0048250F">
        <w:t>.</w:t>
      </w:r>
    </w:p>
    <w:p w14:paraId="58333C9C" w14:textId="77777777" w:rsidR="00D87BD6" w:rsidRPr="0048250F" w:rsidRDefault="00D87BD6" w:rsidP="00D87BD6">
      <w:pPr>
        <w:jc w:val="both"/>
      </w:pPr>
      <w:r w:rsidRPr="0048250F">
        <w:t xml:space="preserve">Сиз </w:t>
      </w:r>
      <w:proofErr w:type="spellStart"/>
      <w:r w:rsidRPr="0048250F">
        <w:t>эң</w:t>
      </w:r>
      <w:proofErr w:type="spellEnd"/>
      <w:r w:rsidRPr="0048250F">
        <w:t xml:space="preserve"> </w:t>
      </w:r>
      <w:proofErr w:type="spellStart"/>
      <w:r w:rsidRPr="0048250F">
        <w:t>төмөнкү</w:t>
      </w:r>
      <w:proofErr w:type="spellEnd"/>
      <w:r w:rsidRPr="0048250F">
        <w:t xml:space="preserve"> </w:t>
      </w:r>
      <w:proofErr w:type="spellStart"/>
      <w:r w:rsidRPr="0048250F">
        <w:t>бааланган</w:t>
      </w:r>
      <w:proofErr w:type="spellEnd"/>
      <w:r w:rsidRPr="0048250F">
        <w:t xml:space="preserve"> </w:t>
      </w:r>
      <w:proofErr w:type="spellStart"/>
      <w:r w:rsidRPr="0048250F">
        <w:t>сунушту</w:t>
      </w:r>
      <w:proofErr w:type="spellEnd"/>
      <w:r w:rsidRPr="0048250F">
        <w:t xml:space="preserve"> же сиз </w:t>
      </w:r>
      <w:proofErr w:type="spellStart"/>
      <w:r w:rsidRPr="0048250F">
        <w:t>алган</w:t>
      </w:r>
      <w:proofErr w:type="spellEnd"/>
      <w:r w:rsidRPr="0048250F">
        <w:t xml:space="preserve"> </w:t>
      </w:r>
      <w:proofErr w:type="spellStart"/>
      <w:r w:rsidRPr="0048250F">
        <w:t>сунуштардын</w:t>
      </w:r>
      <w:proofErr w:type="spellEnd"/>
      <w:r w:rsidRPr="0048250F">
        <w:t xml:space="preserve"> </w:t>
      </w:r>
      <w:proofErr w:type="spellStart"/>
      <w:r w:rsidRPr="0048250F">
        <w:t>бирин</w:t>
      </w:r>
      <w:proofErr w:type="spellEnd"/>
      <w:r w:rsidRPr="0048250F">
        <w:t xml:space="preserve"> </w:t>
      </w:r>
      <w:proofErr w:type="spellStart"/>
      <w:r w:rsidRPr="0048250F">
        <w:t>кабыл</w:t>
      </w:r>
      <w:proofErr w:type="spellEnd"/>
      <w:r w:rsidRPr="0048250F">
        <w:t xml:space="preserve"> </w:t>
      </w:r>
      <w:proofErr w:type="spellStart"/>
      <w:r w:rsidRPr="0048250F">
        <w:t>алууга</w:t>
      </w:r>
      <w:proofErr w:type="spellEnd"/>
      <w:r w:rsidRPr="0048250F">
        <w:t xml:space="preserve"> </w:t>
      </w:r>
      <w:proofErr w:type="spellStart"/>
      <w:r w:rsidRPr="0048250F">
        <w:t>милдеттүү</w:t>
      </w:r>
      <w:proofErr w:type="spellEnd"/>
      <w:r w:rsidRPr="0048250F">
        <w:t xml:space="preserve"> </w:t>
      </w:r>
      <w:proofErr w:type="spellStart"/>
      <w:r w:rsidRPr="0048250F">
        <w:t>эмес</w:t>
      </w:r>
      <w:proofErr w:type="spellEnd"/>
      <w:r w:rsidRPr="0048250F">
        <w:t xml:space="preserve"> </w:t>
      </w:r>
      <w:proofErr w:type="spellStart"/>
      <w:r w:rsidRPr="0048250F">
        <w:t>экениңизди</w:t>
      </w:r>
      <w:proofErr w:type="spellEnd"/>
      <w:r w:rsidRPr="0048250F">
        <w:t xml:space="preserve"> </w:t>
      </w:r>
      <w:proofErr w:type="spellStart"/>
      <w:r w:rsidRPr="0048250F">
        <w:t>түшүнөбүз</w:t>
      </w:r>
      <w:proofErr w:type="spellEnd"/>
      <w:r w:rsidRPr="0048250F">
        <w:t>.</w:t>
      </w:r>
    </w:p>
    <w:p w14:paraId="40A92096" w14:textId="77777777" w:rsidR="00D87BD6" w:rsidRPr="0048250F" w:rsidRDefault="00D87BD6" w:rsidP="00D87BD6">
      <w:pPr>
        <w:jc w:val="both"/>
      </w:pPr>
      <w:proofErr w:type="spellStart"/>
      <w:r w:rsidRPr="0048250F">
        <w:t>атынан</w:t>
      </w:r>
      <w:proofErr w:type="spellEnd"/>
      <w:r w:rsidRPr="0048250F">
        <w:t xml:space="preserve"> </w:t>
      </w:r>
      <w:proofErr w:type="spellStart"/>
      <w:r w:rsidRPr="0048250F">
        <w:t>тендерге</w:t>
      </w:r>
      <w:proofErr w:type="spellEnd"/>
      <w:r w:rsidRPr="0048250F">
        <w:t xml:space="preserve"> кол </w:t>
      </w:r>
      <w:proofErr w:type="spellStart"/>
      <w:r w:rsidRPr="0048250F">
        <w:t>коюуга</w:t>
      </w:r>
      <w:proofErr w:type="spellEnd"/>
      <w:r w:rsidRPr="0048250F">
        <w:t xml:space="preserve"> </w:t>
      </w:r>
      <w:proofErr w:type="spellStart"/>
      <w:r w:rsidRPr="0048250F">
        <w:t>толук</w:t>
      </w:r>
      <w:proofErr w:type="spellEnd"/>
      <w:r w:rsidRPr="0048250F">
        <w:t xml:space="preserve"> </w:t>
      </w:r>
      <w:proofErr w:type="spellStart"/>
      <w:r w:rsidRPr="0048250F">
        <w:t>ыйгарым</w:t>
      </w:r>
      <w:proofErr w:type="spellEnd"/>
      <w:r w:rsidRPr="0048250F">
        <w:t xml:space="preserve"> </w:t>
      </w:r>
      <w:proofErr w:type="spellStart"/>
      <w:r w:rsidRPr="0048250F">
        <w:t>укуктарга</w:t>
      </w:r>
      <w:proofErr w:type="spellEnd"/>
      <w:r w:rsidRPr="0048250F">
        <w:t xml:space="preserve"> </w:t>
      </w:r>
      <w:proofErr w:type="spellStart"/>
      <w:r w:rsidRPr="0048250F">
        <w:t>ээ</w:t>
      </w:r>
      <w:proofErr w:type="spellEnd"/>
      <w:r w:rsidRPr="0048250F">
        <w:t xml:space="preserve"> ______________________________________________________________________</w:t>
      </w:r>
    </w:p>
    <w:p w14:paraId="3353F442" w14:textId="77777777" w:rsidR="00D87BD6" w:rsidRPr="0048250F" w:rsidRDefault="00D87BD6" w:rsidP="00D87BD6">
      <w:pPr>
        <w:jc w:val="both"/>
      </w:pPr>
    </w:p>
    <w:p w14:paraId="36CE52AE" w14:textId="77777777" w:rsidR="00D87BD6" w:rsidRPr="0048250F" w:rsidRDefault="00D87BD6" w:rsidP="00D87BD6">
      <w:pPr>
        <w:jc w:val="both"/>
      </w:pPr>
    </w:p>
    <w:p w14:paraId="2446BAB9" w14:textId="77777777" w:rsidR="00D87BD6" w:rsidRPr="0048250F" w:rsidRDefault="00D87BD6" w:rsidP="00D87BD6">
      <w:pPr>
        <w:jc w:val="both"/>
      </w:pPr>
      <w:proofErr w:type="spellStart"/>
      <w:r w:rsidRPr="0048250F">
        <w:t>Кызматы</w:t>
      </w:r>
      <w:proofErr w:type="spellEnd"/>
      <w:r w:rsidRPr="0048250F">
        <w:t>, колу</w:t>
      </w:r>
    </w:p>
    <w:p w14:paraId="4876190F" w14:textId="77777777" w:rsidR="00D87BD6" w:rsidRPr="0048250F" w:rsidRDefault="00D87BD6" w:rsidP="00D87BD6">
      <w:pPr>
        <w:jc w:val="both"/>
      </w:pPr>
      <w:r w:rsidRPr="0048250F">
        <w:t>М.П.</w:t>
      </w:r>
    </w:p>
    <w:p w14:paraId="75AC23B8" w14:textId="77777777" w:rsidR="00D87BD6" w:rsidRPr="0048250F" w:rsidRDefault="00D87BD6" w:rsidP="00D87BD6">
      <w:pPr>
        <w:jc w:val="both"/>
      </w:pPr>
    </w:p>
    <w:p w14:paraId="67E350CA" w14:textId="77777777" w:rsidR="00D87BD6" w:rsidRPr="0048250F" w:rsidRDefault="00D87BD6" w:rsidP="00D87BD6">
      <w:pPr>
        <w:jc w:val="both"/>
      </w:pPr>
    </w:p>
    <w:p w14:paraId="169F3478" w14:textId="77777777" w:rsidR="00D87BD6" w:rsidRPr="003B4CC9" w:rsidRDefault="00D87BD6" w:rsidP="00D87BD6">
      <w:pPr>
        <w:jc w:val="both"/>
      </w:pPr>
    </w:p>
    <w:p w14:paraId="74ACA653" w14:textId="77777777" w:rsidR="00D87BD6" w:rsidRPr="003B4CC9" w:rsidRDefault="00D87BD6" w:rsidP="00D87BD6">
      <w:pPr>
        <w:jc w:val="both"/>
      </w:pPr>
    </w:p>
    <w:p w14:paraId="1E75A9FA" w14:textId="77777777" w:rsidR="00D87BD6" w:rsidRPr="003B4CC9" w:rsidRDefault="00D87BD6" w:rsidP="00D87BD6">
      <w:pPr>
        <w:jc w:val="both"/>
      </w:pPr>
    </w:p>
    <w:p w14:paraId="23069DFC" w14:textId="77777777" w:rsidR="00D87BD6" w:rsidRPr="003B4CC9" w:rsidRDefault="00D87BD6" w:rsidP="00D87BD6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3B4CC9">
        <w:rPr>
          <w:rFonts w:ascii="Times New Roman" w:hAnsi="Times New Roman" w:cs="Times New Roman"/>
          <w:sz w:val="24"/>
          <w:szCs w:val="24"/>
          <w:lang w:eastAsia="ja-JP"/>
        </w:rPr>
        <w:t>№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/>
        </w:rPr>
        <w:t>Тиркеме</w:t>
      </w:r>
      <w:proofErr w:type="spellEnd"/>
      <w:r w:rsidRPr="003B4CC9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14:paraId="4FE78EEF" w14:textId="77777777" w:rsidR="00D87BD6" w:rsidRPr="0048250F" w:rsidRDefault="00D87BD6" w:rsidP="00D87BD6">
      <w:pPr>
        <w:jc w:val="right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01633E1F" w14:textId="77777777" w:rsidR="00D87BD6" w:rsidRPr="003B4CC9" w:rsidRDefault="00D87BD6" w:rsidP="00D87BD6">
      <w:pPr>
        <w:jc w:val="right"/>
      </w:pPr>
    </w:p>
    <w:p w14:paraId="5752CFD3" w14:textId="77777777" w:rsidR="00D87BD6" w:rsidRPr="0048250F" w:rsidRDefault="00D87BD6" w:rsidP="00D87BD6">
      <w:pPr>
        <w:jc w:val="center"/>
        <w:rPr>
          <w:b/>
          <w:bCs/>
        </w:rPr>
      </w:pPr>
      <w:proofErr w:type="spellStart"/>
      <w:r w:rsidRPr="0048250F">
        <w:rPr>
          <w:b/>
          <w:bCs/>
        </w:rPr>
        <w:t>Жеткирүүчүнүн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сунушуна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кепилдик</w:t>
      </w:r>
      <w:proofErr w:type="spellEnd"/>
      <w:r w:rsidRPr="0048250F">
        <w:rPr>
          <w:b/>
          <w:bCs/>
        </w:rPr>
        <w:t xml:space="preserve"> </w:t>
      </w:r>
      <w:proofErr w:type="spellStart"/>
      <w:r w:rsidRPr="0048250F">
        <w:rPr>
          <w:b/>
          <w:bCs/>
        </w:rPr>
        <w:t>берүүчү</w:t>
      </w:r>
      <w:proofErr w:type="spellEnd"/>
      <w:r w:rsidRPr="0048250F">
        <w:rPr>
          <w:b/>
          <w:bCs/>
        </w:rPr>
        <w:t xml:space="preserve"> декларация</w:t>
      </w:r>
    </w:p>
    <w:p w14:paraId="1EFBC412" w14:textId="77777777" w:rsidR="00D87BD6" w:rsidRPr="003B4CC9" w:rsidRDefault="00D87BD6" w:rsidP="00D87BD6">
      <w:pPr>
        <w:jc w:val="center"/>
      </w:pPr>
    </w:p>
    <w:p w14:paraId="3B9DB37E" w14:textId="77777777" w:rsidR="00D87BD6" w:rsidRDefault="00D87BD6" w:rsidP="00D87BD6">
      <w:proofErr w:type="spellStart"/>
      <w:r>
        <w:t>Конкурстун</w:t>
      </w:r>
      <w:proofErr w:type="spellEnd"/>
      <w:r>
        <w:t xml:space="preserve"> </w:t>
      </w:r>
      <w:proofErr w:type="spellStart"/>
      <w:r>
        <w:t>номери</w:t>
      </w:r>
      <w:proofErr w:type="spellEnd"/>
      <w:r>
        <w:t>: _______________________</w:t>
      </w:r>
    </w:p>
    <w:p w14:paraId="2BFBB128" w14:textId="77777777" w:rsidR="00D87BD6" w:rsidRDefault="00D87BD6" w:rsidP="00D87BD6"/>
    <w:p w14:paraId="71C810D6" w14:textId="77777777" w:rsidR="00D87BD6" w:rsidRDefault="00D87BD6" w:rsidP="00D87BD6">
      <w:proofErr w:type="spellStart"/>
      <w:r>
        <w:t>Конкурстун</w:t>
      </w:r>
      <w:proofErr w:type="spellEnd"/>
      <w:r>
        <w:t xml:space="preserve"> </w:t>
      </w:r>
      <w:proofErr w:type="spellStart"/>
      <w:r>
        <w:t>аталышы</w:t>
      </w:r>
      <w:proofErr w:type="spellEnd"/>
      <w:r>
        <w:t>: _____________________</w:t>
      </w:r>
    </w:p>
    <w:p w14:paraId="233AE29F" w14:textId="77777777" w:rsidR="00D87BD6" w:rsidRDefault="00D87BD6" w:rsidP="00D87BD6">
      <w:proofErr w:type="spellStart"/>
      <w:r>
        <w:t>Сынактын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: </w:t>
      </w:r>
      <w:proofErr w:type="spellStart"/>
      <w:r>
        <w:t>аты-жөнү</w:t>
      </w:r>
      <w:proofErr w:type="spellEnd"/>
      <w:r>
        <w:t>, ИНН____________________</w:t>
      </w:r>
    </w:p>
    <w:p w14:paraId="2514B16D" w14:textId="77777777" w:rsidR="00D87BD6" w:rsidRDefault="00D87BD6" w:rsidP="00D87BD6"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>: "</w:t>
      </w:r>
      <w:proofErr w:type="spellStart"/>
      <w:r>
        <w:t>Банктар</w:t>
      </w:r>
      <w:proofErr w:type="spellEnd"/>
      <w:r>
        <w:t xml:space="preserve"> </w:t>
      </w:r>
      <w:proofErr w:type="spellStart"/>
      <w:r>
        <w:t>аралык</w:t>
      </w:r>
      <w:proofErr w:type="spellEnd"/>
      <w:r>
        <w:t xml:space="preserve"> процессинг </w:t>
      </w:r>
      <w:proofErr w:type="spellStart"/>
      <w:r>
        <w:t>борбору</w:t>
      </w:r>
      <w:proofErr w:type="spellEnd"/>
      <w:r>
        <w:t>" ЖАК</w:t>
      </w:r>
    </w:p>
    <w:p w14:paraId="25E756E6" w14:textId="77777777" w:rsidR="00D87BD6" w:rsidRDefault="00D87BD6" w:rsidP="00D87BD6"/>
    <w:p w14:paraId="36FD8727" w14:textId="77777777" w:rsidR="00D87BD6" w:rsidRDefault="00D87BD6" w:rsidP="00D87BD6">
      <w:proofErr w:type="spellStart"/>
      <w:r>
        <w:lastRenderedPageBreak/>
        <w:t>Биз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сунушубузду</w:t>
      </w:r>
      <w:proofErr w:type="spellEnd"/>
      <w:r>
        <w:t xml:space="preserve"> </w:t>
      </w:r>
      <w:proofErr w:type="spellStart"/>
      <w:r>
        <w:t>жогоруда</w:t>
      </w:r>
      <w:proofErr w:type="spellEnd"/>
      <w:r>
        <w:t xml:space="preserve"> </w:t>
      </w:r>
      <w:proofErr w:type="spellStart"/>
      <w:r>
        <w:t>аталган</w:t>
      </w:r>
      <w:proofErr w:type="spellEnd"/>
      <w:r>
        <w:t xml:space="preserve"> ________________________________________________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алкагында</w:t>
      </w:r>
      <w:proofErr w:type="spellEnd"/>
      <w:r>
        <w:t xml:space="preserve"> </w:t>
      </w:r>
      <w:proofErr w:type="spellStart"/>
      <w:r>
        <w:t>бергендигин</w:t>
      </w:r>
      <w:proofErr w:type="spellEnd"/>
      <w:r>
        <w:t xml:space="preserve"> эске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(</w:t>
      </w:r>
      <w:proofErr w:type="spellStart"/>
      <w:r>
        <w:t>мындан</w:t>
      </w:r>
      <w:proofErr w:type="spellEnd"/>
      <w:r>
        <w:t xml:space="preserve"> ары “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сунушу</w:t>
      </w:r>
      <w:proofErr w:type="spellEnd"/>
      <w:r>
        <w:t xml:space="preserve">”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</w:t>
      </w:r>
      <w:proofErr w:type="spellEnd"/>
      <w:r>
        <w:t>).</w:t>
      </w:r>
    </w:p>
    <w:p w14:paraId="3736B597" w14:textId="77777777" w:rsidR="00D87BD6" w:rsidRDefault="00D87BD6" w:rsidP="00D87BD6"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уюмдун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төмөнкү</w:t>
      </w:r>
      <w:proofErr w:type="spellEnd"/>
      <w:r>
        <w:t xml:space="preserve"> </w:t>
      </w:r>
      <w:proofErr w:type="spellStart"/>
      <w:r>
        <w:t>милдеттенмелерди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алганы</w:t>
      </w:r>
      <w:proofErr w:type="spellEnd"/>
      <w:r>
        <w:t xml:space="preserve"> </w:t>
      </w:r>
      <w:proofErr w:type="spellStart"/>
      <w:r>
        <w:t>жалпыга</w:t>
      </w:r>
      <w:proofErr w:type="spellEnd"/>
      <w:r>
        <w:t xml:space="preserve"> </w:t>
      </w:r>
      <w:proofErr w:type="spellStart"/>
      <w:r>
        <w:t>маалымдалат</w:t>
      </w:r>
      <w:proofErr w:type="spellEnd"/>
      <w:r>
        <w:t>:</w:t>
      </w:r>
    </w:p>
    <w:p w14:paraId="48E13434" w14:textId="77777777" w:rsidR="00D87BD6" w:rsidRDefault="00D87BD6" w:rsidP="00D87BD6">
      <w:r>
        <w:t xml:space="preserve">а)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өзүнүн</w:t>
      </w:r>
      <w:proofErr w:type="spellEnd"/>
      <w:r>
        <w:t xml:space="preserve"> </w:t>
      </w:r>
      <w:proofErr w:type="spellStart"/>
      <w:r>
        <w:t>азыркы</w:t>
      </w:r>
      <w:proofErr w:type="spellEnd"/>
      <w:r>
        <w:t xml:space="preserve"> </w:t>
      </w:r>
      <w:proofErr w:type="spellStart"/>
      <w:r>
        <w:t>сунушун</w:t>
      </w:r>
      <w:proofErr w:type="spellEnd"/>
      <w:r>
        <w:t xml:space="preserve"> ал </w:t>
      </w:r>
      <w:proofErr w:type="spellStart"/>
      <w:r>
        <w:t>ачылгандан</w:t>
      </w:r>
      <w:proofErr w:type="spellEnd"/>
      <w:r>
        <w:t xml:space="preserve"> </w:t>
      </w:r>
      <w:proofErr w:type="spellStart"/>
      <w:r>
        <w:t>кийин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Жеткирүүчүнүн</w:t>
      </w:r>
      <w:proofErr w:type="spellEnd"/>
      <w:r>
        <w:t xml:space="preserve"> </w:t>
      </w:r>
      <w:proofErr w:type="spellStart"/>
      <w:r>
        <w:t>Сунушта</w:t>
      </w:r>
      <w:proofErr w:type="spellEnd"/>
      <w:r>
        <w:t xml:space="preserve"> </w:t>
      </w:r>
      <w:proofErr w:type="spellStart"/>
      <w:r>
        <w:t>Катышуучу</w:t>
      </w:r>
      <w:proofErr w:type="spellEnd"/>
      <w:r>
        <w:t xml:space="preserve"> </w:t>
      </w:r>
      <w:proofErr w:type="spellStart"/>
      <w:r>
        <w:t>белгилеген</w:t>
      </w:r>
      <w:proofErr w:type="spellEnd"/>
      <w:r>
        <w:t xml:space="preserve"> </w:t>
      </w:r>
      <w:proofErr w:type="spellStart"/>
      <w:r>
        <w:t>колдонуу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кайтарып</w:t>
      </w:r>
      <w:proofErr w:type="spellEnd"/>
      <w:r>
        <w:t xml:space="preserve"> </w:t>
      </w:r>
      <w:proofErr w:type="spellStart"/>
      <w:r>
        <w:t>албайт</w:t>
      </w:r>
      <w:proofErr w:type="spellEnd"/>
      <w:r>
        <w:t xml:space="preserve"> же </w:t>
      </w:r>
      <w:proofErr w:type="spellStart"/>
      <w:r>
        <w:t>өзгөртпөйт</w:t>
      </w:r>
      <w:proofErr w:type="spellEnd"/>
      <w:r>
        <w:t>;</w:t>
      </w:r>
    </w:p>
    <w:p w14:paraId="029C7A46" w14:textId="77777777" w:rsidR="00D87BD6" w:rsidRDefault="00D87BD6" w:rsidP="00D87BD6">
      <w:r>
        <w:t xml:space="preserve">б)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, </w:t>
      </w:r>
      <w:proofErr w:type="spellStart"/>
      <w:r>
        <w:t>эгерде</w:t>
      </w:r>
      <w:proofErr w:type="spellEnd"/>
      <w:r>
        <w:t xml:space="preserve"> ал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жеңүүчүсү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аныкталса</w:t>
      </w:r>
      <w:proofErr w:type="spellEnd"/>
      <w:r>
        <w:t xml:space="preserve">, </w:t>
      </w:r>
      <w:proofErr w:type="spellStart"/>
      <w:r>
        <w:t>сунушка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Келишимге</w:t>
      </w:r>
      <w:proofErr w:type="spellEnd"/>
      <w:r>
        <w:t xml:space="preserve"> кол </w:t>
      </w:r>
      <w:proofErr w:type="spellStart"/>
      <w:r>
        <w:t>коет</w:t>
      </w:r>
      <w:proofErr w:type="spellEnd"/>
      <w:r>
        <w:t>;</w:t>
      </w:r>
    </w:p>
    <w:p w14:paraId="480B7891" w14:textId="77777777" w:rsidR="00D87BD6" w:rsidRDefault="00D87BD6" w:rsidP="00D87BD6">
      <w:r>
        <w:t xml:space="preserve">в) </w:t>
      </w:r>
      <w:proofErr w:type="spellStart"/>
      <w:r>
        <w:t>Эгерде</w:t>
      </w:r>
      <w:proofErr w:type="spellEnd"/>
      <w:r>
        <w:t xml:space="preserve"> </w:t>
      </w:r>
      <w:proofErr w:type="spellStart"/>
      <w:r>
        <w:t>Сынактын</w:t>
      </w:r>
      <w:proofErr w:type="spellEnd"/>
      <w:r>
        <w:t xml:space="preserve"> </w:t>
      </w:r>
      <w:proofErr w:type="spellStart"/>
      <w:r>
        <w:t>шарттарында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кылынса</w:t>
      </w:r>
      <w:proofErr w:type="spellEnd"/>
      <w:r>
        <w:t xml:space="preserve">, </w:t>
      </w:r>
      <w:proofErr w:type="spellStart"/>
      <w:r>
        <w:t>Конкурстун</w:t>
      </w:r>
      <w:proofErr w:type="spellEnd"/>
      <w:r>
        <w:t xml:space="preserve"> </w:t>
      </w:r>
      <w:proofErr w:type="spellStart"/>
      <w:r>
        <w:t>Катышуучусу</w:t>
      </w:r>
      <w:proofErr w:type="spellEnd"/>
      <w:r>
        <w:t xml:space="preserve"> </w:t>
      </w:r>
      <w:proofErr w:type="spellStart"/>
      <w:r>
        <w:t>конкурстук</w:t>
      </w:r>
      <w:proofErr w:type="spellEnd"/>
      <w:r>
        <w:t xml:space="preserve"> </w:t>
      </w:r>
      <w:proofErr w:type="spellStart"/>
      <w:r>
        <w:t>документацияга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Контракттын</w:t>
      </w:r>
      <w:proofErr w:type="spellEnd"/>
      <w:r>
        <w:t xml:space="preserve"> </w:t>
      </w:r>
      <w:proofErr w:type="spellStart"/>
      <w:r>
        <w:t>аткарылышын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кылууну</w:t>
      </w:r>
      <w:proofErr w:type="spellEnd"/>
      <w:r>
        <w:t xml:space="preserve"> </w:t>
      </w:r>
      <w:proofErr w:type="spellStart"/>
      <w:r>
        <w:t>камсыз</w:t>
      </w:r>
      <w:proofErr w:type="spellEnd"/>
      <w:r>
        <w:t xml:space="preserve"> </w:t>
      </w:r>
      <w:proofErr w:type="spellStart"/>
      <w:r>
        <w:t>кылат</w:t>
      </w:r>
      <w:proofErr w:type="spellEnd"/>
      <w:r>
        <w:t>;</w:t>
      </w:r>
    </w:p>
    <w:p w14:paraId="7B1D21CD" w14:textId="77777777" w:rsidR="00D87BD6" w:rsidRDefault="00D87BD6" w:rsidP="00D87BD6">
      <w:proofErr w:type="spellStart"/>
      <w:r>
        <w:t>Көрсөтүлгөн</w:t>
      </w:r>
      <w:proofErr w:type="spellEnd"/>
      <w:r>
        <w:t xml:space="preserve"> </w:t>
      </w:r>
      <w:proofErr w:type="spellStart"/>
      <w:r>
        <w:t>милдеттенмелердин</w:t>
      </w:r>
      <w:proofErr w:type="spellEnd"/>
      <w:r>
        <w:t xml:space="preserve"> </w:t>
      </w:r>
      <w:proofErr w:type="spellStart"/>
      <w:r>
        <w:t>бири</w:t>
      </w:r>
      <w:proofErr w:type="spellEnd"/>
      <w:r>
        <w:t xml:space="preserve"> </w:t>
      </w:r>
      <w:proofErr w:type="spellStart"/>
      <w:r>
        <w:t>аткарылбаган</w:t>
      </w:r>
      <w:proofErr w:type="spellEnd"/>
      <w:r>
        <w:t xml:space="preserve"> </w:t>
      </w:r>
      <w:proofErr w:type="spellStart"/>
      <w:r>
        <w:t>учурда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алуучу</w:t>
      </w:r>
      <w:proofErr w:type="spellEnd"/>
      <w:r>
        <w:t xml:space="preserve"> </w:t>
      </w:r>
      <w:proofErr w:type="spellStart"/>
      <w:r>
        <w:t>уюм</w:t>
      </w:r>
      <w:proofErr w:type="spellEnd"/>
      <w:r>
        <w:t xml:space="preserve"> </w:t>
      </w:r>
      <w:proofErr w:type="spellStart"/>
      <w:r>
        <w:t>тендердин</w:t>
      </w:r>
      <w:proofErr w:type="spellEnd"/>
      <w:r>
        <w:t xml:space="preserve"> </w:t>
      </w:r>
      <w:proofErr w:type="spellStart"/>
      <w:r>
        <w:t>катышуучусун</w:t>
      </w:r>
      <w:proofErr w:type="spellEnd"/>
      <w:r>
        <w:t xml:space="preserve"> “</w:t>
      </w:r>
      <w:proofErr w:type="spellStart"/>
      <w:r>
        <w:t>Ишенимсиз</w:t>
      </w:r>
      <w:proofErr w:type="spellEnd"/>
      <w:r>
        <w:t xml:space="preserve"> (</w:t>
      </w:r>
      <w:proofErr w:type="spellStart"/>
      <w:r>
        <w:t>адилетсиз</w:t>
      </w:r>
      <w:proofErr w:type="spellEnd"/>
      <w:r>
        <w:t xml:space="preserve">) </w:t>
      </w:r>
      <w:proofErr w:type="spellStart"/>
      <w:r>
        <w:t>берүүчүлөрдүн</w:t>
      </w:r>
      <w:proofErr w:type="spellEnd"/>
      <w:r>
        <w:t xml:space="preserve"> (</w:t>
      </w:r>
      <w:proofErr w:type="spellStart"/>
      <w:r>
        <w:t>подрядчылардын</w:t>
      </w:r>
      <w:proofErr w:type="spellEnd"/>
      <w:r>
        <w:t xml:space="preserve">) </w:t>
      </w:r>
      <w:proofErr w:type="spellStart"/>
      <w:r>
        <w:t>маалымат</w:t>
      </w:r>
      <w:proofErr w:type="spellEnd"/>
      <w:r>
        <w:t xml:space="preserve"> </w:t>
      </w:r>
      <w:proofErr w:type="spellStart"/>
      <w:r>
        <w:t>базасына</w:t>
      </w:r>
      <w:proofErr w:type="spellEnd"/>
      <w:r>
        <w:t xml:space="preserve">” </w:t>
      </w:r>
      <w:proofErr w:type="spellStart"/>
      <w:r>
        <w:t>киргизүүнү</w:t>
      </w:r>
      <w:proofErr w:type="spellEnd"/>
      <w:r>
        <w:t xml:space="preserve"> </w:t>
      </w:r>
      <w:proofErr w:type="spellStart"/>
      <w:r>
        <w:t>демилгелей</w:t>
      </w:r>
      <w:proofErr w:type="spellEnd"/>
      <w:r>
        <w:t xml:space="preserve"> </w:t>
      </w:r>
      <w:proofErr w:type="spellStart"/>
      <w:r>
        <w:t>тургандыгы</w:t>
      </w:r>
      <w:proofErr w:type="spellEnd"/>
      <w:r>
        <w:t xml:space="preserve"> </w:t>
      </w:r>
      <w:proofErr w:type="spellStart"/>
      <w:r>
        <w:t>ушуну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тастыкталат</w:t>
      </w:r>
      <w:proofErr w:type="spellEnd"/>
      <w:r>
        <w:t>.</w:t>
      </w:r>
    </w:p>
    <w:p w14:paraId="27A69F20" w14:textId="77777777" w:rsidR="00D87BD6" w:rsidRDefault="00D87BD6" w:rsidP="00D87BD6">
      <w:proofErr w:type="spellStart"/>
      <w:r>
        <w:t>Бул</w:t>
      </w:r>
      <w:proofErr w:type="spellEnd"/>
      <w:r>
        <w:t xml:space="preserve"> декларация </w:t>
      </w:r>
      <w:proofErr w:type="spellStart"/>
      <w:r>
        <w:t>сунуштун</w:t>
      </w:r>
      <w:proofErr w:type="spellEnd"/>
      <w:r>
        <w:t xml:space="preserve"> </w:t>
      </w:r>
      <w:proofErr w:type="spellStart"/>
      <w:r>
        <w:t>мөөнөтү</w:t>
      </w:r>
      <w:proofErr w:type="spellEnd"/>
      <w:r>
        <w:t xml:space="preserve"> </w:t>
      </w:r>
      <w:proofErr w:type="spellStart"/>
      <w:r>
        <w:t>аяктаганга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күчүндө</w:t>
      </w:r>
      <w:proofErr w:type="spellEnd"/>
      <w:r>
        <w:t xml:space="preserve"> болот.</w:t>
      </w:r>
    </w:p>
    <w:p w14:paraId="3E334699" w14:textId="77777777" w:rsidR="00D87BD6" w:rsidRDefault="00D87BD6" w:rsidP="00D87BD6">
      <w:r>
        <w:t xml:space="preserve"> </w:t>
      </w:r>
    </w:p>
    <w:p w14:paraId="5028295B" w14:textId="77777777" w:rsidR="00D87BD6" w:rsidRDefault="00D87BD6" w:rsidP="00D87BD6"/>
    <w:p w14:paraId="2FC776BB" w14:textId="77777777" w:rsidR="00D87BD6" w:rsidRDefault="00D87BD6" w:rsidP="00D87BD6">
      <w:proofErr w:type="spellStart"/>
      <w:r>
        <w:t>Уюмдун</w:t>
      </w:r>
      <w:proofErr w:type="spellEnd"/>
      <w:r>
        <w:t xml:space="preserve"> </w:t>
      </w:r>
      <w:proofErr w:type="spellStart"/>
      <w:r>
        <w:t>жетекчиси</w:t>
      </w:r>
      <w:proofErr w:type="spellEnd"/>
    </w:p>
    <w:p w14:paraId="1222A247" w14:textId="77777777" w:rsidR="00D87BD6" w:rsidRDefault="00D87BD6" w:rsidP="00D87BD6">
      <w:r>
        <w:t xml:space="preserve">же </w:t>
      </w:r>
      <w:proofErr w:type="spellStart"/>
      <w:r>
        <w:t>толук</w:t>
      </w:r>
      <w:proofErr w:type="spellEnd"/>
      <w:r>
        <w:t xml:space="preserve"> </w:t>
      </w:r>
      <w:proofErr w:type="spellStart"/>
      <w:r>
        <w:t>аты-жөнү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ыйгарым</w:t>
      </w:r>
      <w:proofErr w:type="spellEnd"/>
      <w:r>
        <w:t xml:space="preserve"> </w:t>
      </w:r>
      <w:proofErr w:type="spellStart"/>
      <w:r>
        <w:t>укуктуу</w:t>
      </w:r>
      <w:proofErr w:type="spellEnd"/>
      <w:r>
        <w:t xml:space="preserve"> </w:t>
      </w:r>
      <w:proofErr w:type="spellStart"/>
      <w:r>
        <w:t>адам</w:t>
      </w:r>
      <w:proofErr w:type="spellEnd"/>
    </w:p>
    <w:p w14:paraId="55B83610" w14:textId="77777777" w:rsidR="00D87BD6" w:rsidRDefault="00D87BD6" w:rsidP="00D87BD6"/>
    <w:p w14:paraId="16FEED77" w14:textId="77777777" w:rsidR="00D87BD6" w:rsidRPr="003B4CC9" w:rsidRDefault="00D87BD6" w:rsidP="00D87BD6">
      <w:pPr>
        <w:rPr>
          <w:bCs/>
          <w:iCs/>
        </w:rPr>
      </w:pPr>
      <w:r>
        <w:t>М.П.</w:t>
      </w:r>
    </w:p>
    <w:p w14:paraId="4CE8A60D" w14:textId="77777777" w:rsidR="00D87BD6" w:rsidRPr="003B4CC9" w:rsidRDefault="00D87BD6" w:rsidP="00D87BD6">
      <w:pPr>
        <w:pStyle w:val="a7"/>
        <w:rPr>
          <w:b/>
          <w:bCs/>
          <w:sz w:val="24"/>
          <w:szCs w:val="24"/>
        </w:rPr>
      </w:pPr>
    </w:p>
    <w:p w14:paraId="153D045F" w14:textId="77777777" w:rsidR="0087143D" w:rsidRPr="0087143D" w:rsidRDefault="0087143D" w:rsidP="00D87BD6">
      <w:pPr>
        <w:spacing w:after="0" w:line="240" w:lineRule="auto"/>
        <w:jc w:val="both"/>
      </w:pPr>
    </w:p>
    <w:sectPr w:rsidR="0087143D" w:rsidRPr="0087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4870"/>
    <w:multiLevelType w:val="hybridMultilevel"/>
    <w:tmpl w:val="89C843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62F6"/>
    <w:multiLevelType w:val="multilevel"/>
    <w:tmpl w:val="627E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4338D"/>
    <w:multiLevelType w:val="multilevel"/>
    <w:tmpl w:val="CDE8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3542DA"/>
    <w:multiLevelType w:val="hybridMultilevel"/>
    <w:tmpl w:val="B1603928"/>
    <w:lvl w:ilvl="0" w:tplc="4232C712">
      <w:start w:val="1"/>
      <w:numFmt w:val="decimal"/>
      <w:lvlText w:val="%1."/>
      <w:lvlJc w:val="left"/>
      <w:pPr>
        <w:ind w:left="1496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216" w:hanging="360"/>
      </w:pPr>
    </w:lvl>
    <w:lvl w:ilvl="2" w:tplc="2000001B" w:tentative="1">
      <w:start w:val="1"/>
      <w:numFmt w:val="lowerRoman"/>
      <w:lvlText w:val="%3."/>
      <w:lvlJc w:val="right"/>
      <w:pPr>
        <w:ind w:left="2936" w:hanging="180"/>
      </w:pPr>
    </w:lvl>
    <w:lvl w:ilvl="3" w:tplc="2000000F" w:tentative="1">
      <w:start w:val="1"/>
      <w:numFmt w:val="decimal"/>
      <w:lvlText w:val="%4."/>
      <w:lvlJc w:val="left"/>
      <w:pPr>
        <w:ind w:left="3656" w:hanging="360"/>
      </w:pPr>
    </w:lvl>
    <w:lvl w:ilvl="4" w:tplc="20000019" w:tentative="1">
      <w:start w:val="1"/>
      <w:numFmt w:val="lowerLetter"/>
      <w:lvlText w:val="%5."/>
      <w:lvlJc w:val="left"/>
      <w:pPr>
        <w:ind w:left="4376" w:hanging="360"/>
      </w:pPr>
    </w:lvl>
    <w:lvl w:ilvl="5" w:tplc="2000001B" w:tentative="1">
      <w:start w:val="1"/>
      <w:numFmt w:val="lowerRoman"/>
      <w:lvlText w:val="%6."/>
      <w:lvlJc w:val="right"/>
      <w:pPr>
        <w:ind w:left="5096" w:hanging="180"/>
      </w:pPr>
    </w:lvl>
    <w:lvl w:ilvl="6" w:tplc="2000000F" w:tentative="1">
      <w:start w:val="1"/>
      <w:numFmt w:val="decimal"/>
      <w:lvlText w:val="%7."/>
      <w:lvlJc w:val="left"/>
      <w:pPr>
        <w:ind w:left="5816" w:hanging="360"/>
      </w:pPr>
    </w:lvl>
    <w:lvl w:ilvl="7" w:tplc="20000019" w:tentative="1">
      <w:start w:val="1"/>
      <w:numFmt w:val="lowerLetter"/>
      <w:lvlText w:val="%8."/>
      <w:lvlJc w:val="left"/>
      <w:pPr>
        <w:ind w:left="6536" w:hanging="360"/>
      </w:pPr>
    </w:lvl>
    <w:lvl w:ilvl="8" w:tplc="2000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5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944B7"/>
    <w:multiLevelType w:val="hybridMultilevel"/>
    <w:tmpl w:val="C9F0ABDE"/>
    <w:lvl w:ilvl="0" w:tplc="695451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9776C"/>
    <w:multiLevelType w:val="hybridMultilevel"/>
    <w:tmpl w:val="AA18F9EC"/>
    <w:lvl w:ilvl="0" w:tplc="69545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797624">
    <w:abstractNumId w:val="1"/>
  </w:num>
  <w:num w:numId="2" w16cid:durableId="421876740">
    <w:abstractNumId w:val="4"/>
  </w:num>
  <w:num w:numId="3" w16cid:durableId="2076462986">
    <w:abstractNumId w:val="8"/>
  </w:num>
  <w:num w:numId="4" w16cid:durableId="480192444">
    <w:abstractNumId w:val="5"/>
  </w:num>
  <w:num w:numId="5" w16cid:durableId="1246263131">
    <w:abstractNumId w:val="0"/>
  </w:num>
  <w:num w:numId="6" w16cid:durableId="199367332">
    <w:abstractNumId w:val="7"/>
  </w:num>
  <w:num w:numId="7" w16cid:durableId="1631206046">
    <w:abstractNumId w:val="6"/>
  </w:num>
  <w:num w:numId="8" w16cid:durableId="1117062425">
    <w:abstractNumId w:val="3"/>
  </w:num>
  <w:num w:numId="9" w16cid:durableId="1500656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3D"/>
    <w:rsid w:val="003B5442"/>
    <w:rsid w:val="0087143D"/>
    <w:rsid w:val="00D25CF8"/>
    <w:rsid w:val="00D87BD6"/>
    <w:rsid w:val="00E2585A"/>
    <w:rsid w:val="00F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AD0A"/>
  <w15:chartTrackingRefBased/>
  <w15:docId w15:val="{50C1D6F8-8A3C-4DE2-9482-80DD0974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43D"/>
    <w:pPr>
      <w:spacing w:after="200" w:line="276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styleId="1">
    <w:name w:val="heading 1"/>
    <w:basedOn w:val="a"/>
    <w:next w:val="a"/>
    <w:link w:val="10"/>
    <w:qFormat/>
    <w:rsid w:val="00D87B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43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43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87BD6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6">
    <w:name w:val="Strong"/>
    <w:basedOn w:val="a0"/>
    <w:uiPriority w:val="22"/>
    <w:qFormat/>
    <w:rsid w:val="00D87BD6"/>
    <w:rPr>
      <w:b/>
      <w:bCs/>
    </w:rPr>
  </w:style>
  <w:style w:type="character" w:customStyle="1" w:styleId="10">
    <w:name w:val="Заголовок 1 Знак"/>
    <w:basedOn w:val="a0"/>
    <w:link w:val="1"/>
    <w:rsid w:val="00D87BD6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a7">
    <w:name w:val="No Spacing"/>
    <w:uiPriority w:val="1"/>
    <w:qFormat/>
    <w:rsid w:val="00D87BD6"/>
    <w:pPr>
      <w:spacing w:after="0" w:line="240" w:lineRule="auto"/>
    </w:pPr>
    <w:rPr>
      <w:rFonts w:ascii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Канышай Усенова</cp:lastModifiedBy>
  <cp:revision>2</cp:revision>
  <dcterms:created xsi:type="dcterms:W3CDTF">2024-05-22T10:57:00Z</dcterms:created>
  <dcterms:modified xsi:type="dcterms:W3CDTF">2024-07-03T05:20:00Z</dcterms:modified>
</cp:coreProperties>
</file>