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3C8" w:rsidRDefault="00E467AE" w:rsidP="00C053C8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Тех. задание</w:t>
      </w:r>
    </w:p>
    <w:p w:rsidR="00311894" w:rsidRPr="00907167" w:rsidRDefault="00311894" w:rsidP="00311894">
      <w:pPr>
        <w:spacing w:line="360" w:lineRule="auto"/>
        <w:jc w:val="both"/>
        <w:rPr>
          <w:rFonts w:eastAsia="Calibri"/>
        </w:rPr>
      </w:pPr>
      <w:r w:rsidRPr="00907167">
        <w:rPr>
          <w:rFonts w:eastAsia="Calibri"/>
          <w:b/>
        </w:rPr>
        <w:t xml:space="preserve">Наименование закупки: </w:t>
      </w:r>
      <w:r w:rsidRPr="00311894">
        <w:rPr>
          <w:rFonts w:eastAsia="Calibri"/>
          <w:bCs/>
        </w:rPr>
        <w:t>Приобретение услуг</w:t>
      </w:r>
      <w:r w:rsidRPr="00907167">
        <w:rPr>
          <w:rFonts w:eastAsia="Calibri"/>
        </w:rPr>
        <w:t xml:space="preserve"> по </w:t>
      </w:r>
      <w:r>
        <w:rPr>
          <w:rFonts w:eastAsia="Calibri"/>
        </w:rPr>
        <w:t>изготовлению офисной мебели.</w:t>
      </w:r>
    </w:p>
    <w:p w:rsidR="00311894" w:rsidRPr="00907167" w:rsidRDefault="00311894" w:rsidP="00311894">
      <w:pPr>
        <w:spacing w:line="360" w:lineRule="auto"/>
        <w:jc w:val="both"/>
        <w:rPr>
          <w:rFonts w:eastAsia="Calibri"/>
          <w:b/>
        </w:rPr>
      </w:pPr>
      <w:r w:rsidRPr="00907167">
        <w:rPr>
          <w:rFonts w:eastAsia="Calibri"/>
          <w:b/>
        </w:rPr>
        <w:t xml:space="preserve">Лот № 1: </w:t>
      </w:r>
      <w:r w:rsidRPr="00311894">
        <w:rPr>
          <w:rFonts w:eastAsia="Calibri"/>
          <w:bCs/>
        </w:rPr>
        <w:t>Приобретение услуг</w:t>
      </w:r>
      <w:r w:rsidRPr="00907167">
        <w:rPr>
          <w:rFonts w:eastAsia="Calibri"/>
        </w:rPr>
        <w:t xml:space="preserve"> по </w:t>
      </w:r>
      <w:r>
        <w:rPr>
          <w:rFonts w:eastAsia="Calibri"/>
        </w:rPr>
        <w:t>изготовлению стола</w:t>
      </w:r>
      <w:r w:rsidR="00A04251">
        <w:rPr>
          <w:rFonts w:eastAsia="Calibri"/>
        </w:rPr>
        <w:t xml:space="preserve"> офисного</w:t>
      </w:r>
      <w:r>
        <w:rPr>
          <w:rFonts w:eastAsia="Calibri"/>
        </w:rPr>
        <w:t xml:space="preserve"> для конференц-зала.</w:t>
      </w:r>
    </w:p>
    <w:p w:rsidR="00311894" w:rsidRPr="00907167" w:rsidRDefault="00311894" w:rsidP="00311894">
      <w:pPr>
        <w:spacing w:line="360" w:lineRule="auto"/>
        <w:jc w:val="both"/>
        <w:rPr>
          <w:rFonts w:eastAsia="Calibri"/>
          <w:b/>
        </w:rPr>
      </w:pPr>
      <w:r w:rsidRPr="00907167">
        <w:rPr>
          <w:rFonts w:eastAsia="Calibri"/>
          <w:b/>
        </w:rPr>
        <w:t>Сроки поставки товара:</w:t>
      </w:r>
      <w:r w:rsidR="00A04251">
        <w:rPr>
          <w:rFonts w:eastAsia="Calibri"/>
          <w:b/>
        </w:rPr>
        <w:t xml:space="preserve"> </w:t>
      </w:r>
      <w:r w:rsidRPr="00907167">
        <w:rPr>
          <w:rFonts w:eastAsia="Calibri"/>
        </w:rPr>
        <w:t xml:space="preserve">Не более </w:t>
      </w:r>
      <w:r>
        <w:rPr>
          <w:rFonts w:eastAsia="Calibri"/>
        </w:rPr>
        <w:t>10</w:t>
      </w:r>
      <w:r w:rsidRPr="00907167">
        <w:rPr>
          <w:rFonts w:eastAsia="Calibri"/>
        </w:rPr>
        <w:t xml:space="preserve"> </w:t>
      </w:r>
      <w:r>
        <w:rPr>
          <w:rFonts w:eastAsia="Calibri"/>
        </w:rPr>
        <w:t xml:space="preserve">рабочих </w:t>
      </w:r>
      <w:r w:rsidRPr="00907167">
        <w:rPr>
          <w:rFonts w:eastAsia="Calibri"/>
        </w:rPr>
        <w:t>дней со дня подписания договора.</w:t>
      </w:r>
    </w:p>
    <w:p w:rsidR="00311894" w:rsidRDefault="00311894" w:rsidP="00311894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Срок действия конкурсной заявки: </w:t>
      </w:r>
      <w:r w:rsidRPr="005415C7">
        <w:rPr>
          <w:rFonts w:eastAsia="Calibri"/>
          <w:bCs/>
        </w:rPr>
        <w:t>30 дней</w:t>
      </w:r>
      <w:r>
        <w:rPr>
          <w:rFonts w:eastAsia="Calibri"/>
          <w:bCs/>
        </w:rPr>
        <w:t>.</w:t>
      </w:r>
    </w:p>
    <w:p w:rsidR="00311894" w:rsidRPr="00907167" w:rsidRDefault="00311894" w:rsidP="00311894">
      <w:pPr>
        <w:spacing w:line="360" w:lineRule="auto"/>
        <w:jc w:val="both"/>
        <w:rPr>
          <w:rFonts w:eastAsia="Calibri"/>
          <w:b/>
        </w:rPr>
      </w:pPr>
      <w:r w:rsidRPr="00907167">
        <w:rPr>
          <w:rFonts w:eastAsia="Calibri"/>
          <w:b/>
        </w:rPr>
        <w:t xml:space="preserve">ГОКЗ </w:t>
      </w:r>
      <w:r w:rsidRPr="00907167">
        <w:rPr>
          <w:rFonts w:eastAsia="Calibri"/>
        </w:rPr>
        <w:t>– Декларация.</w:t>
      </w:r>
    </w:p>
    <w:p w:rsidR="00F83521" w:rsidRPr="003050E2" w:rsidRDefault="00F83521" w:rsidP="00F83521">
      <w:pPr>
        <w:jc w:val="both"/>
        <w:rPr>
          <w:b/>
          <w:bCs/>
        </w:rPr>
      </w:pPr>
      <w:r w:rsidRPr="003050E2">
        <w:rPr>
          <w:b/>
          <w:bCs/>
        </w:rPr>
        <w:t>Техническая спецификация - описание</w:t>
      </w:r>
    </w:p>
    <w:p w:rsidR="00F83521" w:rsidRPr="003050E2" w:rsidRDefault="00F83521" w:rsidP="00F83521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02"/>
        <w:gridCol w:w="5239"/>
      </w:tblGrid>
      <w:tr w:rsidR="00F83521" w:rsidRPr="003050E2" w:rsidTr="00497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21" w:rsidRDefault="00F83521" w:rsidP="004971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83521" w:rsidRPr="00F83521" w:rsidRDefault="00F83521" w:rsidP="0049711F">
            <w:pPr>
              <w:jc w:val="center"/>
              <w:rPr>
                <w:b/>
              </w:rPr>
            </w:pPr>
            <w:r w:rsidRPr="00F83521">
              <w:rPr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1" w:rsidRPr="00F83521" w:rsidRDefault="00F83521" w:rsidP="0049711F">
            <w:pPr>
              <w:jc w:val="center"/>
              <w:rPr>
                <w:b/>
              </w:rPr>
            </w:pPr>
            <w:r w:rsidRPr="00F83521">
              <w:rPr>
                <w:b/>
              </w:rPr>
              <w:t>Наименование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21" w:rsidRPr="00F83521" w:rsidRDefault="00F83521" w:rsidP="0049711F">
            <w:pPr>
              <w:jc w:val="center"/>
              <w:rPr>
                <w:b/>
              </w:rPr>
            </w:pPr>
            <w:r w:rsidRPr="00F83521">
              <w:rPr>
                <w:b/>
              </w:rPr>
              <w:t>Описание</w:t>
            </w:r>
          </w:p>
        </w:tc>
      </w:tr>
      <w:tr w:rsidR="00F83521" w:rsidRPr="003050E2" w:rsidTr="004971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1" w:rsidRPr="003050E2" w:rsidRDefault="00F83521" w:rsidP="0049711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1" w:rsidRPr="003050E2" w:rsidRDefault="00F83521" w:rsidP="0049711F">
            <w:pPr>
              <w:jc w:val="both"/>
              <w:rPr>
                <w:bCs/>
              </w:rPr>
            </w:pPr>
            <w:r w:rsidRPr="003050E2">
              <w:rPr>
                <w:bCs/>
              </w:rPr>
              <w:t>Стол офисный для конференц-зала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1" w:rsidRPr="003050E2" w:rsidRDefault="00F83521" w:rsidP="0049711F">
            <w:pPr>
              <w:jc w:val="both"/>
              <w:rPr>
                <w:bCs/>
              </w:rPr>
            </w:pPr>
            <w:r w:rsidRPr="003050E2">
              <w:rPr>
                <w:bCs/>
              </w:rPr>
              <w:t>Размеры (не менее): длина 700 см, ширина 200 см, высота 75 см.</w:t>
            </w:r>
          </w:p>
        </w:tc>
      </w:tr>
    </w:tbl>
    <w:p w:rsidR="00F83521" w:rsidRDefault="00F83521" w:rsidP="00B66CC0">
      <w:pPr>
        <w:jc w:val="both"/>
        <w:rPr>
          <w:b/>
          <w:bCs/>
        </w:rPr>
      </w:pPr>
    </w:p>
    <w:p w:rsidR="00B66CC0" w:rsidRPr="003050E2" w:rsidRDefault="00F83521" w:rsidP="00B66CC0">
      <w:pPr>
        <w:jc w:val="both"/>
        <w:rPr>
          <w:b/>
          <w:bCs/>
        </w:rPr>
      </w:pPr>
      <w:r>
        <w:rPr>
          <w:b/>
          <w:bCs/>
        </w:rPr>
        <w:t>Т</w:t>
      </w:r>
      <w:r w:rsidR="00B66CC0" w:rsidRPr="003050E2">
        <w:rPr>
          <w:b/>
          <w:bCs/>
        </w:rPr>
        <w:t>ехнические требования</w:t>
      </w:r>
    </w:p>
    <w:p w:rsidR="00B66CC0" w:rsidRPr="003050E2" w:rsidRDefault="00B66CC0" w:rsidP="00B66CC0">
      <w:pPr>
        <w:jc w:val="both"/>
        <w:rPr>
          <w:b/>
          <w:bCs/>
        </w:rPr>
      </w:pPr>
    </w:p>
    <w:p w:rsidR="00B66CC0" w:rsidRPr="003050E2" w:rsidRDefault="00B66CC0" w:rsidP="006D40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Cs/>
        </w:rPr>
      </w:pPr>
      <w:r w:rsidRPr="003050E2">
        <w:rPr>
          <w:bCs/>
        </w:rPr>
        <w:t>Требования к материалам, фурнитуре, комплектующим изделиям</w:t>
      </w:r>
      <w:r w:rsidR="006D4015">
        <w:rPr>
          <w:bCs/>
        </w:rPr>
        <w:t>:</w:t>
      </w:r>
    </w:p>
    <w:p w:rsidR="006D4015" w:rsidRPr="0027149B" w:rsidRDefault="00B66CC0" w:rsidP="00F5478D">
      <w:pPr>
        <w:numPr>
          <w:ilvl w:val="1"/>
          <w:numId w:val="1"/>
        </w:numPr>
        <w:ind w:left="709" w:hanging="283"/>
        <w:jc w:val="both"/>
        <w:rPr>
          <w:bCs/>
        </w:rPr>
      </w:pPr>
      <w:r w:rsidRPr="0027149B">
        <w:rPr>
          <w:bCs/>
        </w:rPr>
        <w:t xml:space="preserve">Ламинированная ДСП </w:t>
      </w:r>
      <w:r w:rsidR="00C0316B" w:rsidRPr="0027149B">
        <w:rPr>
          <w:bCs/>
        </w:rPr>
        <w:t>(древесно-стружечная плита)</w:t>
      </w:r>
      <w:r w:rsidR="0027149B">
        <w:rPr>
          <w:bCs/>
        </w:rPr>
        <w:t xml:space="preserve"> фирмы </w:t>
      </w:r>
      <w:r w:rsidR="0027149B">
        <w:rPr>
          <w:bCs/>
          <w:lang w:val="en-US"/>
        </w:rPr>
        <w:t>CLEAF</w:t>
      </w:r>
      <w:r w:rsidR="00C0316B" w:rsidRPr="0027149B">
        <w:rPr>
          <w:bCs/>
        </w:rPr>
        <w:t xml:space="preserve">, </w:t>
      </w:r>
      <w:r w:rsidRPr="0027149B">
        <w:rPr>
          <w:bCs/>
        </w:rPr>
        <w:t>толщиной</w:t>
      </w:r>
      <w:r w:rsidR="00C0316B" w:rsidRPr="003050E2">
        <w:t xml:space="preserve"> </w:t>
      </w:r>
      <w:r w:rsidRPr="0027149B">
        <w:rPr>
          <w:bCs/>
        </w:rPr>
        <w:t>18</w:t>
      </w:r>
      <w:r w:rsidR="00C0316B" w:rsidRPr="0027149B">
        <w:rPr>
          <w:bCs/>
        </w:rPr>
        <w:t xml:space="preserve"> </w:t>
      </w:r>
      <w:r w:rsidRPr="0027149B">
        <w:rPr>
          <w:bCs/>
        </w:rPr>
        <w:t xml:space="preserve">мм </w:t>
      </w:r>
      <w:r w:rsidR="00C0316B" w:rsidRPr="003050E2">
        <w:t>с плотностью не менее 700 кг/м куб.</w:t>
      </w:r>
      <w:r w:rsidR="006D4015">
        <w:t xml:space="preserve"> (FB 11 Beto/Ares</w:t>
      </w:r>
      <w:r w:rsidR="0027149B">
        <w:t xml:space="preserve"> </w:t>
      </w:r>
      <w:r w:rsidR="006D4015">
        <w:t>Имитация бетона или шпаклевки)</w:t>
      </w:r>
      <w:r w:rsidR="00C0316B" w:rsidRPr="003050E2">
        <w:t xml:space="preserve"> </w:t>
      </w:r>
    </w:p>
    <w:p w:rsidR="006D4015" w:rsidRDefault="00C0316B" w:rsidP="006D4015">
      <w:pPr>
        <w:numPr>
          <w:ilvl w:val="1"/>
          <w:numId w:val="1"/>
        </w:numPr>
        <w:ind w:left="709" w:hanging="283"/>
        <w:jc w:val="both"/>
        <w:rPr>
          <w:bCs/>
        </w:rPr>
      </w:pPr>
      <w:r w:rsidRPr="006D4015">
        <w:rPr>
          <w:bCs/>
        </w:rPr>
        <w:t>Основа плиты - качественная древесно-стружечная плита с плотностью не менее 700 кг/м куб</w:t>
      </w:r>
      <w:r w:rsidR="006D4015" w:rsidRPr="006D4015">
        <w:rPr>
          <w:bCs/>
        </w:rPr>
        <w:t>.</w:t>
      </w:r>
    </w:p>
    <w:p w:rsidR="006D4015" w:rsidRDefault="00C0316B" w:rsidP="006D4015">
      <w:pPr>
        <w:numPr>
          <w:ilvl w:val="1"/>
          <w:numId w:val="1"/>
        </w:numPr>
        <w:ind w:left="709" w:hanging="283"/>
        <w:jc w:val="both"/>
        <w:rPr>
          <w:bCs/>
        </w:rPr>
      </w:pPr>
      <w:r w:rsidRPr="006D4015">
        <w:rPr>
          <w:bCs/>
        </w:rPr>
        <w:t>Поверхность - бумажно-слоистый пластик толщиной 1,6 мм. (ЛДСП - 0,3 мм), с глубоким теснением декора до 250 мкм (ЛДСП - до 30 мкм)</w:t>
      </w:r>
    </w:p>
    <w:p w:rsidR="00C0316B" w:rsidRPr="006D4015" w:rsidRDefault="00C0316B" w:rsidP="006D4015">
      <w:pPr>
        <w:numPr>
          <w:ilvl w:val="1"/>
          <w:numId w:val="1"/>
        </w:numPr>
        <w:ind w:left="709" w:hanging="283"/>
        <w:jc w:val="both"/>
        <w:rPr>
          <w:bCs/>
        </w:rPr>
      </w:pPr>
      <w:r w:rsidRPr="006D4015">
        <w:rPr>
          <w:bCs/>
        </w:rPr>
        <w:t>Экологичность - класс эмиссии формальдегидов E1.</w:t>
      </w:r>
    </w:p>
    <w:p w:rsidR="00B66CC0" w:rsidRPr="003050E2" w:rsidRDefault="00C0316B" w:rsidP="006D4015">
      <w:pPr>
        <w:pStyle w:val="a3"/>
        <w:numPr>
          <w:ilvl w:val="0"/>
          <w:numId w:val="2"/>
        </w:numPr>
        <w:tabs>
          <w:tab w:val="clear" w:pos="390"/>
        </w:tabs>
        <w:jc w:val="both"/>
        <w:rPr>
          <w:bCs/>
        </w:rPr>
      </w:pPr>
      <w:r w:rsidRPr="003050E2">
        <w:rPr>
          <w:bCs/>
        </w:rPr>
        <w:t>Кромка в цвет 1 мм АВС</w:t>
      </w:r>
      <w:r w:rsidR="00B66CC0" w:rsidRPr="003050E2">
        <w:rPr>
          <w:bCs/>
        </w:rPr>
        <w:t>. Использование меламиновой (бумажной) кромки не допускается.</w:t>
      </w:r>
    </w:p>
    <w:p w:rsidR="00B66CC0" w:rsidRPr="003050E2" w:rsidRDefault="00C0316B" w:rsidP="006D4015">
      <w:pPr>
        <w:pStyle w:val="a3"/>
        <w:numPr>
          <w:ilvl w:val="0"/>
          <w:numId w:val="2"/>
        </w:numPr>
        <w:tabs>
          <w:tab w:val="clear" w:pos="390"/>
        </w:tabs>
        <w:jc w:val="both"/>
        <w:rPr>
          <w:bCs/>
        </w:rPr>
      </w:pPr>
      <w:r w:rsidRPr="003050E2">
        <w:rPr>
          <w:bCs/>
        </w:rPr>
        <w:t>К</w:t>
      </w:r>
      <w:r w:rsidR="00B66CC0" w:rsidRPr="003050E2">
        <w:rPr>
          <w:bCs/>
        </w:rPr>
        <w:t>омплектующие изделия - европейского производства (Германия, Италия, Польша и т.д.).</w:t>
      </w:r>
    </w:p>
    <w:p w:rsidR="00B66CC0" w:rsidRPr="003050E2" w:rsidRDefault="00B66CC0" w:rsidP="006D4015">
      <w:pPr>
        <w:pStyle w:val="a3"/>
        <w:numPr>
          <w:ilvl w:val="0"/>
          <w:numId w:val="2"/>
        </w:numPr>
        <w:tabs>
          <w:tab w:val="clear" w:pos="390"/>
        </w:tabs>
        <w:jc w:val="both"/>
        <w:rPr>
          <w:bCs/>
        </w:rPr>
      </w:pPr>
      <w:r w:rsidRPr="003050E2">
        <w:rPr>
          <w:bCs/>
        </w:rPr>
        <w:t>Требования к конструкции</w:t>
      </w:r>
      <w:r w:rsidRPr="003050E2">
        <w:rPr>
          <w:bCs/>
          <w:lang w:val="en-US"/>
        </w:rPr>
        <w:t xml:space="preserve">, </w:t>
      </w:r>
      <w:r w:rsidRPr="003050E2">
        <w:rPr>
          <w:bCs/>
        </w:rPr>
        <w:t>обработке</w:t>
      </w:r>
    </w:p>
    <w:p w:rsidR="006D4015" w:rsidRDefault="00B66CC0" w:rsidP="006D4015">
      <w:pPr>
        <w:pStyle w:val="a3"/>
        <w:numPr>
          <w:ilvl w:val="1"/>
          <w:numId w:val="1"/>
        </w:numPr>
        <w:ind w:left="709" w:hanging="283"/>
        <w:jc w:val="both"/>
        <w:rPr>
          <w:bCs/>
        </w:rPr>
      </w:pPr>
      <w:r w:rsidRPr="006D4015">
        <w:rPr>
          <w:bCs/>
        </w:rPr>
        <w:t xml:space="preserve">Все открытые торцы деталей из ЛДСП, а также торцы съемных деталей должны быть оклеены </w:t>
      </w:r>
      <w:r w:rsidRPr="006D4015">
        <w:rPr>
          <w:bCs/>
          <w:lang w:val="en-US"/>
        </w:rPr>
        <w:t>ABS</w:t>
      </w:r>
      <w:r w:rsidRPr="006D4015">
        <w:rPr>
          <w:bCs/>
        </w:rPr>
        <w:t xml:space="preserve"> кромкой</w:t>
      </w:r>
      <w:r w:rsidR="006D4015">
        <w:rPr>
          <w:bCs/>
        </w:rPr>
        <w:t>.</w:t>
      </w:r>
    </w:p>
    <w:p w:rsidR="006D4015" w:rsidRDefault="00B66CC0" w:rsidP="006D4015">
      <w:pPr>
        <w:pStyle w:val="a3"/>
        <w:numPr>
          <w:ilvl w:val="1"/>
          <w:numId w:val="1"/>
        </w:numPr>
        <w:ind w:left="709" w:hanging="283"/>
        <w:jc w:val="both"/>
        <w:rPr>
          <w:bCs/>
        </w:rPr>
      </w:pPr>
      <w:r w:rsidRPr="006D4015">
        <w:rPr>
          <w:bCs/>
        </w:rPr>
        <w:t>Для сборки корпусов мебели использовать стяжные европейски</w:t>
      </w:r>
      <w:r w:rsidR="006D4015">
        <w:rPr>
          <w:bCs/>
        </w:rPr>
        <w:t>х</w:t>
      </w:r>
      <w:r w:rsidRPr="006D4015">
        <w:rPr>
          <w:bCs/>
        </w:rPr>
        <w:t xml:space="preserve"> производителей.</w:t>
      </w:r>
    </w:p>
    <w:p w:rsidR="003050E2" w:rsidRPr="006D4015" w:rsidRDefault="00B66CC0" w:rsidP="006D4015">
      <w:pPr>
        <w:pStyle w:val="a3"/>
        <w:numPr>
          <w:ilvl w:val="1"/>
          <w:numId w:val="1"/>
        </w:numPr>
        <w:ind w:left="709" w:hanging="283"/>
        <w:jc w:val="both"/>
        <w:rPr>
          <w:bCs/>
        </w:rPr>
      </w:pPr>
      <w:r w:rsidRPr="006D4015">
        <w:rPr>
          <w:bCs/>
        </w:rPr>
        <w:t>Использование конфирматов на внешних видимых поверхностях мебели не допускается.</w:t>
      </w:r>
    </w:p>
    <w:p w:rsidR="00B66CC0" w:rsidRPr="003050E2" w:rsidRDefault="00B66CC0" w:rsidP="006D401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bCs/>
        </w:rPr>
      </w:pPr>
      <w:r w:rsidRPr="003050E2">
        <w:rPr>
          <w:bCs/>
        </w:rPr>
        <w:t>Поставляемая мебель должна быть обеспечена гарантией не менее чем на 18 месяцев со дня ее приемки, а также пост гарантийным обслуживанием.</w:t>
      </w:r>
    </w:p>
    <w:p w:rsidR="006D4015" w:rsidRDefault="006D4015" w:rsidP="00B66CC0">
      <w:pPr>
        <w:jc w:val="both"/>
        <w:rPr>
          <w:b/>
          <w:bCs/>
        </w:rPr>
      </w:pPr>
    </w:p>
    <w:p w:rsidR="00C33AF9" w:rsidRDefault="00C33AF9" w:rsidP="00C33AF9"/>
    <w:p w:rsidR="00F83521" w:rsidRPr="00F83521" w:rsidRDefault="00F83521" w:rsidP="00F83521">
      <w:pPr>
        <w:spacing w:line="360" w:lineRule="auto"/>
      </w:pPr>
      <w:r w:rsidRPr="00F83521">
        <w:rPr>
          <w:b/>
        </w:rPr>
        <w:t xml:space="preserve">Квалификационные и иные требования: </w:t>
      </w:r>
    </w:p>
    <w:p w:rsidR="00F83521" w:rsidRPr="00F83521" w:rsidRDefault="00F83521" w:rsidP="00F83521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 w:rsidRPr="00F83521">
        <w:t xml:space="preserve">Предоставить сведения о наличии выполнения 2-х аналогичных договор/услуг </w:t>
      </w:r>
      <w:r>
        <w:t xml:space="preserve">по изготовлению стола </w:t>
      </w:r>
      <w:r w:rsidR="00A04251">
        <w:t xml:space="preserve">офисного </w:t>
      </w:r>
      <w:r>
        <w:t xml:space="preserve">для конференц-зала </w:t>
      </w:r>
      <w:r w:rsidRPr="00F83521">
        <w:t>(предоставить подтверждающие документы);</w:t>
      </w:r>
    </w:p>
    <w:p w:rsidR="00F83521" w:rsidRPr="00F83521" w:rsidRDefault="00F83521" w:rsidP="00F83521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 w:rsidRPr="00F83521">
        <w:t>Предоставить сканированную копию оригинала свидетельства о регистрации;</w:t>
      </w:r>
    </w:p>
    <w:p w:rsidR="00F83521" w:rsidRPr="00F83521" w:rsidRDefault="00F83521" w:rsidP="00F83521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 w:rsidRPr="00F83521">
        <w:t>Предоставить сканированную копию оригинала устава;</w:t>
      </w:r>
    </w:p>
    <w:p w:rsidR="00F83521" w:rsidRPr="00F83521" w:rsidRDefault="00F83521" w:rsidP="00F83521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 w:rsidRPr="00F83521">
        <w:lastRenderedPageBreak/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311894">
        <w:t>;</w:t>
      </w:r>
    </w:p>
    <w:p w:rsidR="00F83521" w:rsidRPr="00F83521" w:rsidRDefault="00F83521" w:rsidP="00F83521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 w:rsidRPr="00F83521"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311894">
        <w:t>;</w:t>
      </w:r>
    </w:p>
    <w:p w:rsidR="00F83521" w:rsidRPr="00F83521" w:rsidRDefault="00F83521" w:rsidP="00F83521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 w:rsidRPr="00F83521">
        <w:t xml:space="preserve">Предоставить коммерческое предложение </w:t>
      </w:r>
      <w:r w:rsidR="00311894">
        <w:t>с</w:t>
      </w:r>
      <w:r w:rsidRPr="00F83521">
        <w:t xml:space="preserve"> </w:t>
      </w:r>
      <w:r w:rsidR="00311894">
        <w:t>подробным</w:t>
      </w:r>
      <w:r>
        <w:t xml:space="preserve"> </w:t>
      </w:r>
      <w:r w:rsidR="00311894">
        <w:t>техническим описанием стола для конференц-зала</w:t>
      </w:r>
      <w:r w:rsidR="00A04251">
        <w:t xml:space="preserve"> с дизайном</w:t>
      </w:r>
      <w:r w:rsidR="00311894">
        <w:t>;</w:t>
      </w:r>
    </w:p>
    <w:p w:rsidR="00F83521" w:rsidRDefault="00F83521" w:rsidP="00F83521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 w:rsidRPr="00F83521"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311894">
        <w:t>;</w:t>
      </w:r>
    </w:p>
    <w:p w:rsidR="00311894" w:rsidRDefault="00311894" w:rsidP="00311894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>
        <w:t xml:space="preserve">Мебельная компания, поставляющая мебель должна обладать не менее, чем 10-летним опытом производства мебели (предоставить подтверждающие документы); </w:t>
      </w:r>
    </w:p>
    <w:p w:rsidR="00311894" w:rsidRPr="00F83521" w:rsidRDefault="00311894" w:rsidP="00311894">
      <w:pPr>
        <w:numPr>
          <w:ilvl w:val="0"/>
          <w:numId w:val="7"/>
        </w:numPr>
        <w:spacing w:after="160" w:line="360" w:lineRule="auto"/>
        <w:ind w:left="426" w:hanging="426"/>
        <w:contextualSpacing/>
        <w:jc w:val="both"/>
      </w:pPr>
      <w:r>
        <w:t>Предоставить сертификат соответствия товара.</w:t>
      </w:r>
    </w:p>
    <w:p w:rsidR="00F83521" w:rsidRPr="00F83521" w:rsidRDefault="00F83521" w:rsidP="00F83521">
      <w:pPr>
        <w:jc w:val="both"/>
        <w:rPr>
          <w:rFonts w:eastAsia="Calibri"/>
          <w:b/>
        </w:rPr>
      </w:pPr>
    </w:p>
    <w:p w:rsidR="00F83521" w:rsidRPr="00F83521" w:rsidRDefault="00F83521" w:rsidP="00F83521">
      <w:pPr>
        <w:jc w:val="both"/>
        <w:rPr>
          <w:rFonts w:eastAsia="Calibri"/>
          <w:b/>
        </w:rPr>
      </w:pPr>
    </w:p>
    <w:p w:rsidR="00311894" w:rsidRDefault="00311894" w:rsidP="00F83521">
      <w:pPr>
        <w:jc w:val="both"/>
        <w:rPr>
          <w:rFonts w:eastAsia="Calibri"/>
          <w:b/>
        </w:rPr>
      </w:pPr>
    </w:p>
    <w:p w:rsidR="00311894" w:rsidRDefault="00311894" w:rsidP="00F83521">
      <w:pPr>
        <w:jc w:val="both"/>
        <w:rPr>
          <w:rFonts w:eastAsia="Calibri"/>
          <w:b/>
        </w:rPr>
      </w:pPr>
    </w:p>
    <w:p w:rsidR="00311894" w:rsidRDefault="00311894" w:rsidP="00F83521">
      <w:pPr>
        <w:jc w:val="both"/>
        <w:rPr>
          <w:rFonts w:eastAsia="Calibri"/>
          <w:b/>
        </w:rPr>
      </w:pPr>
    </w:p>
    <w:p w:rsidR="00311894" w:rsidRDefault="00311894" w:rsidP="00F83521">
      <w:pPr>
        <w:jc w:val="both"/>
        <w:rPr>
          <w:rFonts w:eastAsia="Calibri"/>
          <w:b/>
        </w:rPr>
      </w:pPr>
    </w:p>
    <w:p w:rsidR="00311894" w:rsidRDefault="00311894" w:rsidP="00F83521">
      <w:pPr>
        <w:jc w:val="both"/>
        <w:rPr>
          <w:rFonts w:eastAsia="Calibri"/>
          <w:b/>
        </w:rPr>
      </w:pPr>
    </w:p>
    <w:p w:rsidR="00311894" w:rsidRDefault="00311894" w:rsidP="00F83521">
      <w:pPr>
        <w:jc w:val="both"/>
        <w:rPr>
          <w:rFonts w:eastAsia="Calibri"/>
          <w:b/>
        </w:rPr>
      </w:pPr>
    </w:p>
    <w:p w:rsidR="00F83521" w:rsidRPr="00F83521" w:rsidRDefault="00F83521" w:rsidP="00F83521">
      <w:pPr>
        <w:jc w:val="both"/>
        <w:rPr>
          <w:rFonts w:eastAsia="Calibri"/>
          <w:b/>
        </w:rPr>
      </w:pPr>
      <w:r w:rsidRPr="00F83521">
        <w:rPr>
          <w:rFonts w:eastAsia="Calibri"/>
          <w:b/>
        </w:rPr>
        <w:t>Компания может отклонить конкурсную заявку в случаях, если:</w:t>
      </w:r>
    </w:p>
    <w:p w:rsidR="00F83521" w:rsidRPr="00F83521" w:rsidRDefault="00F83521" w:rsidP="00F83521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83521">
        <w:rPr>
          <w:rFonts w:eastAsia="Calibri"/>
          <w:lang w:eastAsia="en-US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F83521" w:rsidRPr="00F83521" w:rsidRDefault="00F83521" w:rsidP="00F83521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83521">
        <w:rPr>
          <w:rFonts w:eastAsia="Calibri"/>
          <w:lang w:eastAsia="en-US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F83521" w:rsidRPr="00F83521" w:rsidRDefault="00F83521" w:rsidP="00F83521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83521">
        <w:rPr>
          <w:rFonts w:eastAsia="Calibri"/>
          <w:lang w:eastAsia="en-US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F83521" w:rsidRPr="00F83521" w:rsidRDefault="00F83521" w:rsidP="00F83521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83521">
        <w:rPr>
          <w:rFonts w:eastAsia="Calibri"/>
          <w:lang w:eastAsia="en-US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F83521" w:rsidRPr="00F83521" w:rsidRDefault="00F83521" w:rsidP="00F83521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83521">
        <w:rPr>
          <w:rFonts w:eastAsia="Calibri"/>
          <w:lang w:eastAsia="en-US"/>
        </w:rPr>
        <w:t>Данная конкурсная заявка, по существу, не отвечает требованиям конкурсной документации;</w:t>
      </w:r>
    </w:p>
    <w:p w:rsidR="00F83521" w:rsidRPr="00F83521" w:rsidRDefault="00F83521" w:rsidP="00F83521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F83521">
        <w:rPr>
          <w:rFonts w:eastAsia="Calibri"/>
          <w:lang w:eastAsia="en-US"/>
        </w:rPr>
        <w:t>Имеется соответствующее заключение Комплаенс-офицера о неблагонадежности участника.</w:t>
      </w:r>
    </w:p>
    <w:p w:rsidR="00F83521" w:rsidRPr="00F83521" w:rsidRDefault="00F83521" w:rsidP="00F83521">
      <w:pPr>
        <w:rPr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311894" w:rsidRDefault="00311894" w:rsidP="00F83521">
      <w:pPr>
        <w:keepNext/>
        <w:spacing w:after="60"/>
        <w:jc w:val="right"/>
        <w:outlineLvl w:val="0"/>
        <w:rPr>
          <w:b/>
          <w:bCs/>
          <w:kern w:val="32"/>
          <w:lang w:eastAsia="ja-JP"/>
        </w:rPr>
      </w:pPr>
    </w:p>
    <w:p w:rsidR="00F83521" w:rsidRPr="00F83521" w:rsidRDefault="00F83521" w:rsidP="00F83521">
      <w:pPr>
        <w:keepNext/>
        <w:spacing w:after="60"/>
        <w:jc w:val="right"/>
        <w:outlineLvl w:val="0"/>
        <w:rPr>
          <w:kern w:val="32"/>
          <w:lang w:eastAsia="ja-JP"/>
        </w:rPr>
      </w:pPr>
      <w:r w:rsidRPr="00F83521">
        <w:rPr>
          <w:b/>
          <w:bCs/>
          <w:kern w:val="32"/>
          <w:lang w:eastAsia="ja-JP"/>
        </w:rPr>
        <w:t>Приложение № 1. Конкурсная заявка</w:t>
      </w:r>
    </w:p>
    <w:p w:rsidR="00F83521" w:rsidRPr="00F83521" w:rsidRDefault="00F83521" w:rsidP="00F83521">
      <w:pPr>
        <w:jc w:val="center"/>
        <w:rPr>
          <w:b/>
          <w:bCs/>
        </w:rPr>
      </w:pPr>
    </w:p>
    <w:p w:rsidR="00F83521" w:rsidRPr="00F83521" w:rsidRDefault="00F83521" w:rsidP="00F83521">
      <w:pPr>
        <w:jc w:val="center"/>
        <w:rPr>
          <w:b/>
          <w:bCs/>
        </w:rPr>
      </w:pPr>
      <w:r w:rsidRPr="00F83521">
        <w:rPr>
          <w:b/>
          <w:bCs/>
        </w:rPr>
        <w:t>Конкурсная заявка</w:t>
      </w: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  <w:r w:rsidRPr="00F83521">
        <w:t xml:space="preserve">Номер объявления: </w:t>
      </w:r>
    </w:p>
    <w:p w:rsidR="00F83521" w:rsidRPr="00F83521" w:rsidRDefault="00F83521" w:rsidP="00F83521">
      <w:pPr>
        <w:jc w:val="both"/>
      </w:pPr>
      <w:r w:rsidRPr="00F83521">
        <w:t>Кому: ЗАО «Межбанковский Процессинговый Центр»</w:t>
      </w:r>
    </w:p>
    <w:p w:rsidR="00F83521" w:rsidRPr="00F83521" w:rsidRDefault="00F83521" w:rsidP="00F83521">
      <w:pPr>
        <w:jc w:val="both"/>
      </w:pPr>
      <w:r w:rsidRPr="00F83521">
        <w:t>Наименование конкурса: _____________________________________________</w:t>
      </w:r>
    </w:p>
    <w:p w:rsidR="00F83521" w:rsidRPr="00F83521" w:rsidRDefault="00F83521" w:rsidP="00F83521">
      <w:pPr>
        <w:ind w:firstLine="720"/>
        <w:jc w:val="both"/>
      </w:pPr>
      <w:r w:rsidRPr="00F83521">
        <w:t>Изучив опубликованную на сайте www.tenders.kg/</w:t>
      </w:r>
      <w:r w:rsidRPr="00F83521">
        <w:rPr>
          <w:lang w:val="en-US"/>
        </w:rPr>
        <w:t>www</w:t>
      </w:r>
      <w:r w:rsidRPr="00F83521">
        <w:t>.ipc.kg конкурсную документацию, мы нижеподписавшиеся:</w:t>
      </w:r>
    </w:p>
    <w:p w:rsidR="00F83521" w:rsidRPr="00F83521" w:rsidRDefault="00F83521" w:rsidP="00F83521">
      <w:pPr>
        <w:ind w:firstLine="720"/>
        <w:jc w:val="both"/>
      </w:pPr>
      <w:r w:rsidRPr="00F83521">
        <w:t>____________(Наименование, ИНН) в лице ____________________________</w:t>
      </w:r>
    </w:p>
    <w:p w:rsidR="00F83521" w:rsidRPr="00F83521" w:rsidRDefault="00F83521" w:rsidP="00F83521">
      <w:pPr>
        <w:ind w:firstLine="720"/>
        <w:jc w:val="both"/>
      </w:pPr>
      <w:r w:rsidRPr="00F83521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F83521">
        <w:tab/>
      </w:r>
      <w:r w:rsidRPr="00F83521">
        <w:tab/>
      </w:r>
    </w:p>
    <w:p w:rsidR="00F83521" w:rsidRPr="00F83521" w:rsidRDefault="00F83521" w:rsidP="00F83521">
      <w:pPr>
        <w:ind w:firstLine="720"/>
        <w:jc w:val="both"/>
      </w:pPr>
      <w:r w:rsidRPr="00F83521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</w:p>
    <w:p w:rsidR="00F83521" w:rsidRPr="00F83521" w:rsidRDefault="00F83521" w:rsidP="00F83521">
      <w:pPr>
        <w:ind w:firstLine="720"/>
        <w:jc w:val="both"/>
      </w:pPr>
      <w:r w:rsidRPr="00F83521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F83521" w:rsidRPr="00F83521" w:rsidRDefault="00F83521" w:rsidP="00F83521">
      <w:pPr>
        <w:jc w:val="both"/>
      </w:pPr>
      <w:r w:rsidRPr="00F83521">
        <w:t>1) Предоставить все оригиналы документов, входящие в состав конкурсной заявки;</w:t>
      </w:r>
    </w:p>
    <w:p w:rsidR="00F83521" w:rsidRPr="00F83521" w:rsidRDefault="00F83521" w:rsidP="00F83521">
      <w:pPr>
        <w:jc w:val="both"/>
      </w:pPr>
      <w:r w:rsidRPr="00F83521"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F83521">
        <w:tab/>
      </w:r>
    </w:p>
    <w:p w:rsidR="00F83521" w:rsidRPr="00F83521" w:rsidRDefault="00F83521" w:rsidP="00F83521">
      <w:pPr>
        <w:ind w:firstLine="720"/>
        <w:jc w:val="both"/>
      </w:pPr>
      <w:r w:rsidRPr="00F83521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F83521" w:rsidRPr="00F83521" w:rsidRDefault="00F83521" w:rsidP="00F83521">
      <w:pPr>
        <w:jc w:val="both"/>
      </w:pPr>
      <w:r w:rsidRPr="00F83521">
        <w:t>Имеющий все полномочия подписать конкурсную заявку от имени ______________________________________________________________________</w:t>
      </w:r>
    </w:p>
    <w:p w:rsidR="00F83521" w:rsidRDefault="00F83521" w:rsidP="00F83521">
      <w:pPr>
        <w:jc w:val="both"/>
      </w:pPr>
    </w:p>
    <w:p w:rsidR="00311894" w:rsidRPr="00F83521" w:rsidRDefault="00311894" w:rsidP="00F83521">
      <w:pPr>
        <w:jc w:val="both"/>
      </w:pP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  <w:r w:rsidRPr="00F83521">
        <w:t xml:space="preserve">Должность, подпись     </w:t>
      </w:r>
    </w:p>
    <w:p w:rsidR="00F83521" w:rsidRPr="00F83521" w:rsidRDefault="00F83521" w:rsidP="00F83521">
      <w:pPr>
        <w:jc w:val="both"/>
      </w:pPr>
      <w:r w:rsidRPr="00F83521">
        <w:t>М.П.</w:t>
      </w: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</w:p>
    <w:p w:rsidR="00F83521" w:rsidRPr="00F83521" w:rsidRDefault="00F83521" w:rsidP="00F83521">
      <w:pPr>
        <w:jc w:val="right"/>
        <w:rPr>
          <w:b/>
          <w:bCs/>
        </w:rPr>
      </w:pPr>
      <w:r w:rsidRPr="00F83521">
        <w:rPr>
          <w:b/>
          <w:bCs/>
        </w:rPr>
        <w:t>Приложение № 2. Декларация, гарантирующая предложение поставщика</w:t>
      </w: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jc w:val="center"/>
        <w:rPr>
          <w:b/>
          <w:bCs/>
        </w:rPr>
      </w:pPr>
      <w:r w:rsidRPr="00F83521">
        <w:rPr>
          <w:b/>
          <w:bCs/>
        </w:rPr>
        <w:t>Декларация, гарантирующая предложение поставщика</w:t>
      </w:r>
    </w:p>
    <w:p w:rsidR="00F83521" w:rsidRPr="00F83521" w:rsidRDefault="00F83521" w:rsidP="00F83521">
      <w:pPr>
        <w:jc w:val="both"/>
      </w:pPr>
      <w:r w:rsidRPr="00F83521">
        <w:tab/>
      </w:r>
      <w:r w:rsidRPr="00F83521">
        <w:tab/>
      </w:r>
      <w:r w:rsidRPr="00F83521">
        <w:tab/>
      </w:r>
    </w:p>
    <w:p w:rsidR="00F83521" w:rsidRPr="00F83521" w:rsidRDefault="00F83521" w:rsidP="00F83521">
      <w:pPr>
        <w:jc w:val="both"/>
      </w:pPr>
      <w:r w:rsidRPr="00F83521">
        <w:t>Номер конкурса: _______________________</w:t>
      </w:r>
      <w:r w:rsidRPr="00F83521">
        <w:tab/>
      </w:r>
    </w:p>
    <w:p w:rsidR="00F83521" w:rsidRPr="00F83521" w:rsidRDefault="00F83521" w:rsidP="00F83521">
      <w:pPr>
        <w:jc w:val="both"/>
      </w:pP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  <w:r w:rsidRPr="00F83521">
        <w:tab/>
      </w:r>
    </w:p>
    <w:p w:rsidR="00F83521" w:rsidRPr="00F83521" w:rsidRDefault="00F83521" w:rsidP="00F83521">
      <w:pPr>
        <w:jc w:val="both"/>
      </w:pPr>
      <w:r w:rsidRPr="00F83521">
        <w:t>Название конкурса: _____________________</w:t>
      </w:r>
    </w:p>
    <w:p w:rsidR="00F83521" w:rsidRPr="00F83521" w:rsidRDefault="00F83521" w:rsidP="00F83521">
      <w:pPr>
        <w:jc w:val="both"/>
      </w:pPr>
      <w:r w:rsidRPr="00F83521">
        <w:t xml:space="preserve">Участник конкурса: </w:t>
      </w:r>
      <w:r w:rsidRPr="00F83521">
        <w:rPr>
          <w:i/>
          <w:iCs/>
        </w:rPr>
        <w:t>наименование, ИНН____________________</w:t>
      </w:r>
    </w:p>
    <w:p w:rsidR="00F83521" w:rsidRPr="00F83521" w:rsidRDefault="00F83521" w:rsidP="00F83521">
      <w:pPr>
        <w:jc w:val="both"/>
      </w:pPr>
      <w:r w:rsidRPr="00F83521">
        <w:t>Закупающая организация: ЗАО «Межбанковский Процессинговый Центр»</w:t>
      </w: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pPr>
        <w:ind w:firstLine="720"/>
        <w:jc w:val="both"/>
      </w:pPr>
      <w:r w:rsidRPr="00F83521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F83521" w:rsidRPr="00F83521" w:rsidRDefault="00F83521" w:rsidP="00F83521">
      <w:pPr>
        <w:ind w:firstLine="720"/>
        <w:jc w:val="both"/>
      </w:pPr>
      <w:r w:rsidRPr="00F83521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F83521" w:rsidRPr="00F83521" w:rsidRDefault="00F83521" w:rsidP="00F83521">
      <w:pPr>
        <w:numPr>
          <w:ilvl w:val="0"/>
          <w:numId w:val="9"/>
        </w:numPr>
        <w:spacing w:after="160" w:line="259" w:lineRule="auto"/>
        <w:ind w:left="284" w:hanging="284"/>
        <w:contextualSpacing/>
        <w:jc w:val="both"/>
      </w:pPr>
      <w:r w:rsidRPr="00F83521"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F83521" w:rsidRPr="00F83521" w:rsidRDefault="00F83521" w:rsidP="00F83521">
      <w:pPr>
        <w:numPr>
          <w:ilvl w:val="0"/>
          <w:numId w:val="9"/>
        </w:numPr>
        <w:spacing w:after="160" w:line="259" w:lineRule="auto"/>
        <w:ind w:left="284" w:hanging="284"/>
        <w:contextualSpacing/>
        <w:jc w:val="both"/>
      </w:pPr>
      <w:r w:rsidRPr="00F83521"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F83521" w:rsidRPr="00F83521" w:rsidRDefault="00F83521" w:rsidP="00F83521">
      <w:pPr>
        <w:numPr>
          <w:ilvl w:val="0"/>
          <w:numId w:val="9"/>
        </w:numPr>
        <w:spacing w:after="160" w:line="259" w:lineRule="auto"/>
        <w:ind w:left="284" w:hanging="284"/>
        <w:contextualSpacing/>
        <w:jc w:val="both"/>
      </w:pPr>
      <w:r w:rsidRPr="00F83521"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F83521" w:rsidRPr="00F83521" w:rsidRDefault="00F83521" w:rsidP="00F83521">
      <w:pPr>
        <w:ind w:firstLine="720"/>
        <w:jc w:val="both"/>
      </w:pPr>
      <w:r w:rsidRPr="00F83521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F83521" w:rsidRPr="00F83521" w:rsidRDefault="00F83521" w:rsidP="00F83521">
      <w:pPr>
        <w:jc w:val="both"/>
      </w:pPr>
      <w:r w:rsidRPr="00F83521">
        <w:tab/>
        <w:t>Настоящая декларация остается в силе до истечения срока действия предложения.</w:t>
      </w:r>
    </w:p>
    <w:p w:rsidR="00F83521" w:rsidRPr="00F83521" w:rsidRDefault="00F83521" w:rsidP="00F83521">
      <w:pPr>
        <w:ind w:firstLine="720"/>
        <w:jc w:val="both"/>
      </w:pPr>
      <w:r w:rsidRPr="00F83521">
        <w:t xml:space="preserve"> </w:t>
      </w:r>
    </w:p>
    <w:p w:rsidR="00F83521" w:rsidRPr="00F83521" w:rsidRDefault="00F83521" w:rsidP="00F83521">
      <w:pPr>
        <w:jc w:val="both"/>
      </w:pPr>
    </w:p>
    <w:p w:rsidR="00F83521" w:rsidRPr="00F83521" w:rsidRDefault="00F83521" w:rsidP="00F83521">
      <w:r w:rsidRPr="00F83521">
        <w:t xml:space="preserve">Руководитель организации </w:t>
      </w:r>
    </w:p>
    <w:p w:rsidR="00F83521" w:rsidRPr="00F83521" w:rsidRDefault="00F83521" w:rsidP="00F83521">
      <w:r w:rsidRPr="00F83521">
        <w:t>либо лицо, имеющее полномочия                                            ФИО</w:t>
      </w:r>
    </w:p>
    <w:p w:rsidR="00F83521" w:rsidRPr="00F83521" w:rsidRDefault="00F83521" w:rsidP="00F83521"/>
    <w:p w:rsidR="00F83521" w:rsidRPr="00F83521" w:rsidRDefault="00F83521" w:rsidP="00F83521">
      <w:r w:rsidRPr="00F83521">
        <w:t>М.П.</w:t>
      </w:r>
    </w:p>
    <w:p w:rsidR="00F83521" w:rsidRPr="00F83521" w:rsidRDefault="00F83521" w:rsidP="00F83521"/>
    <w:p w:rsidR="00F83521" w:rsidRDefault="00F83521" w:rsidP="00C33AF9"/>
    <w:p w:rsidR="00F83521" w:rsidRPr="003050E2" w:rsidRDefault="00F83521" w:rsidP="00C33AF9"/>
    <w:p w:rsidR="006D4015" w:rsidRDefault="006D4015" w:rsidP="00C33AF9"/>
    <w:sectPr w:rsidR="006D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1163"/>
    <w:multiLevelType w:val="hybridMultilevel"/>
    <w:tmpl w:val="92B0FB38"/>
    <w:lvl w:ilvl="0" w:tplc="A128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6AC45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0E57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004D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6460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306E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DAC7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5488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31170041"/>
    <w:multiLevelType w:val="hybridMultilevel"/>
    <w:tmpl w:val="D32E2FB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07D1"/>
    <w:multiLevelType w:val="multilevel"/>
    <w:tmpl w:val="1834D7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 w15:restartNumberingAfterBreak="0">
    <w:nsid w:val="6C2A522C"/>
    <w:multiLevelType w:val="multilevel"/>
    <w:tmpl w:val="1834D77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6D192F36"/>
    <w:multiLevelType w:val="hybridMultilevel"/>
    <w:tmpl w:val="CD2EDCA0"/>
    <w:lvl w:ilvl="0" w:tplc="9A4E33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369245">
    <w:abstractNumId w:val="1"/>
  </w:num>
  <w:num w:numId="2" w16cid:durableId="203714064">
    <w:abstractNumId w:val="4"/>
  </w:num>
  <w:num w:numId="3" w16cid:durableId="1675497796">
    <w:abstractNumId w:val="1"/>
  </w:num>
  <w:num w:numId="4" w16cid:durableId="1388185581">
    <w:abstractNumId w:val="2"/>
  </w:num>
  <w:num w:numId="5" w16cid:durableId="364601084">
    <w:abstractNumId w:val="5"/>
  </w:num>
  <w:num w:numId="6" w16cid:durableId="168251513">
    <w:abstractNumId w:val="6"/>
  </w:num>
  <w:num w:numId="7" w16cid:durableId="1191333589">
    <w:abstractNumId w:val="3"/>
  </w:num>
  <w:num w:numId="8" w16cid:durableId="1757088376">
    <w:abstractNumId w:val="7"/>
  </w:num>
  <w:num w:numId="9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C0"/>
    <w:rsid w:val="0001559F"/>
    <w:rsid w:val="00016E28"/>
    <w:rsid w:val="0027149B"/>
    <w:rsid w:val="003050E2"/>
    <w:rsid w:val="00311894"/>
    <w:rsid w:val="003C5275"/>
    <w:rsid w:val="00692854"/>
    <w:rsid w:val="006D4015"/>
    <w:rsid w:val="00A04251"/>
    <w:rsid w:val="00B66CC0"/>
    <w:rsid w:val="00B844BF"/>
    <w:rsid w:val="00C0316B"/>
    <w:rsid w:val="00C053C8"/>
    <w:rsid w:val="00C33AF9"/>
    <w:rsid w:val="00CD3E76"/>
    <w:rsid w:val="00E467AE"/>
    <w:rsid w:val="00F4211A"/>
    <w:rsid w:val="00F83521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80A4"/>
  <w15:chartTrackingRefBased/>
  <w15:docId w15:val="{409CD497-C445-4FDB-B5A4-69A09B2F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C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dcterms:created xsi:type="dcterms:W3CDTF">2024-04-23T08:54:00Z</dcterms:created>
  <dcterms:modified xsi:type="dcterms:W3CDTF">2024-05-21T08:21:00Z</dcterms:modified>
</cp:coreProperties>
</file>