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92B3" w14:textId="129C39C4" w:rsidR="002F347C" w:rsidRPr="002F347C" w:rsidRDefault="00F03444" w:rsidP="002F347C">
      <w:pPr>
        <w:spacing w:line="360" w:lineRule="auto"/>
        <w:jc w:val="center"/>
        <w:rPr>
          <w:rFonts w:eastAsia="Calibri"/>
          <w:b/>
          <w:sz w:val="24"/>
          <w:szCs w:val="24"/>
        </w:rPr>
      </w:pPr>
      <w:r>
        <w:rPr>
          <w:rFonts w:eastAsia="Calibri"/>
          <w:b/>
          <w:sz w:val="24"/>
          <w:szCs w:val="24"/>
        </w:rPr>
        <w:t>Техникалык тапшырма</w:t>
      </w:r>
    </w:p>
    <w:p w14:paraId="69E873E8" w14:textId="77777777" w:rsidR="00F03444" w:rsidRDefault="00F03444" w:rsidP="00F03444">
      <w:pPr>
        <w:pStyle w:val="ad"/>
      </w:pPr>
      <w:r>
        <w:rPr>
          <w:rStyle w:val="ae"/>
        </w:rPr>
        <w:t>Сатып алуунун аталышы:</w:t>
      </w:r>
      <w:r>
        <w:t xml:space="preserve"> Windows Server 2022 Standard жана CAL лицензиялары үчүн 15 даана өлчөмүндөгү лицензияларды сатып алуу.</w:t>
      </w:r>
    </w:p>
    <w:p w14:paraId="15B3874A" w14:textId="77777777" w:rsidR="00F03444" w:rsidRDefault="00F03444" w:rsidP="00F03444">
      <w:pPr>
        <w:pStyle w:val="ad"/>
      </w:pPr>
      <w:r>
        <w:rPr>
          <w:rStyle w:val="ae"/>
        </w:rPr>
        <w:t>Кызмат көрсөтүү мөөнөтү:</w:t>
      </w:r>
      <w:r>
        <w:t xml:space="preserve"> 14 календардык күн.</w:t>
      </w:r>
    </w:p>
    <w:p w14:paraId="2359ECF7" w14:textId="77777777" w:rsidR="00F03444" w:rsidRDefault="00F03444" w:rsidP="00F03444">
      <w:pPr>
        <w:pStyle w:val="ad"/>
      </w:pPr>
      <w:r>
        <w:rPr>
          <w:rStyle w:val="ae"/>
        </w:rPr>
        <w:t>Конкурстук арыздын жарактуу мөөнөтү:</w:t>
      </w:r>
      <w:r>
        <w:t xml:space="preserve"> 30 күн.</w:t>
      </w:r>
    </w:p>
    <w:p w14:paraId="4BE4735B" w14:textId="77777777" w:rsidR="00F03444" w:rsidRDefault="00F03444" w:rsidP="00F03444">
      <w:pPr>
        <w:pStyle w:val="ad"/>
      </w:pPr>
      <w:r>
        <w:rPr>
          <w:rStyle w:val="ae"/>
        </w:rPr>
        <w:t>Лот №1:</w:t>
      </w:r>
      <w:r>
        <w:t xml:space="preserve"> Windows Server 2022 Standard жана CAL лицензиялары үчүн 15 даана өлчөмүндөгү лицензияларды сатып алуу.</w:t>
      </w:r>
    </w:p>
    <w:p w14:paraId="162A49AC" w14:textId="75AEB8F2" w:rsidR="00F03444" w:rsidRPr="00F03444" w:rsidRDefault="00F03444" w:rsidP="00F03444">
      <w:pPr>
        <w:pStyle w:val="ad"/>
        <w:rPr>
          <w:lang w:val="ru-RU"/>
        </w:rPr>
      </w:pPr>
      <w:r>
        <w:rPr>
          <w:rStyle w:val="ae"/>
        </w:rPr>
        <w:t>ГОКЗ – Декларация</w:t>
      </w:r>
    </w:p>
    <w:p w14:paraId="45D10673" w14:textId="2123FA2A" w:rsidR="00401712" w:rsidRPr="00401712" w:rsidRDefault="006E6BB1" w:rsidP="00401712">
      <w:pPr>
        <w:spacing w:after="0" w:line="360" w:lineRule="auto"/>
        <w:jc w:val="both"/>
        <w:rPr>
          <w:rFonts w:eastAsia="Times New Roman" w:cs="Times New Roman"/>
          <w:b/>
          <w:kern w:val="0"/>
          <w:sz w:val="24"/>
          <w:szCs w:val="24"/>
          <w14:ligatures w14:val="none"/>
        </w:rPr>
      </w:pPr>
      <w:r>
        <w:rPr>
          <w:rFonts w:eastAsia="Times New Roman" w:cs="Times New Roman"/>
          <w:b/>
          <w:kern w:val="0"/>
          <w14:ligatures w14:val="none"/>
        </w:rPr>
        <w:t xml:space="preserve">                                                                  </w:t>
      </w:r>
      <w:r w:rsidR="00F03444" w:rsidRPr="00F03444">
        <w:rPr>
          <w:rFonts w:eastAsia="Times New Roman" w:cs="Times New Roman"/>
          <w:b/>
          <w:kern w:val="0"/>
          <w:sz w:val="24"/>
          <w:szCs w:val="24"/>
          <w14:ligatures w14:val="none"/>
        </w:rPr>
        <w:t>Техникалык талаптар</w:t>
      </w:r>
      <w:r w:rsidR="00F03444">
        <w:rPr>
          <w:rFonts w:eastAsia="Times New Roman" w:cs="Times New Roman"/>
          <w:b/>
          <w:kern w:val="0"/>
          <w:sz w:val="24"/>
          <w:szCs w:val="24"/>
          <w14:ligatures w14:val="none"/>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4820"/>
      </w:tblGrid>
      <w:tr w:rsidR="00F03444" w:rsidRPr="009C6A0F" w14:paraId="2EEF4CE2" w14:textId="77777777" w:rsidTr="009A51CB">
        <w:tc>
          <w:tcPr>
            <w:tcW w:w="3539" w:type="dxa"/>
            <w:shd w:val="clear" w:color="auto" w:fill="auto"/>
          </w:tcPr>
          <w:p w14:paraId="7EF13EF8" w14:textId="7DBE2EC4" w:rsidR="00F03444" w:rsidRPr="00F03444" w:rsidRDefault="00F03444" w:rsidP="00F03444">
            <w:pPr>
              <w:spacing w:after="0" w:line="240" w:lineRule="auto"/>
              <w:jc w:val="center"/>
              <w:rPr>
                <w:rFonts w:eastAsia="Calibri" w:cs="Times New Roman"/>
                <w:b/>
                <w:bCs/>
                <w:kern w:val="0"/>
                <w:sz w:val="24"/>
                <w:szCs w:val="24"/>
                <w14:ligatures w14:val="none"/>
              </w:rPr>
            </w:pPr>
            <w:r w:rsidRPr="00F03444">
              <w:rPr>
                <w:b/>
                <w:bCs/>
              </w:rPr>
              <w:t>Сатып алуу предмети</w:t>
            </w:r>
          </w:p>
        </w:tc>
        <w:tc>
          <w:tcPr>
            <w:tcW w:w="1134" w:type="dxa"/>
            <w:shd w:val="clear" w:color="auto" w:fill="auto"/>
            <w:vAlign w:val="center"/>
          </w:tcPr>
          <w:p w14:paraId="08099E18" w14:textId="4C625B61" w:rsidR="00F03444" w:rsidRPr="009C6A0F" w:rsidRDefault="00F03444" w:rsidP="00F03444">
            <w:pPr>
              <w:spacing w:after="0" w:line="240" w:lineRule="auto"/>
              <w:jc w:val="center"/>
              <w:rPr>
                <w:rFonts w:eastAsia="Calibri" w:cs="Times New Roman"/>
                <w:b/>
                <w:kern w:val="0"/>
                <w:sz w:val="24"/>
                <w:szCs w:val="24"/>
                <w14:ligatures w14:val="none"/>
              </w:rPr>
            </w:pPr>
            <w:r>
              <w:rPr>
                <w:rFonts w:eastAsia="Calibri" w:cs="Times New Roman"/>
                <w:b/>
                <w:kern w:val="0"/>
                <w:sz w:val="24"/>
                <w:szCs w:val="24"/>
                <w14:ligatures w14:val="none"/>
              </w:rPr>
              <w:t xml:space="preserve"> Саны</w:t>
            </w:r>
          </w:p>
        </w:tc>
        <w:tc>
          <w:tcPr>
            <w:tcW w:w="4820" w:type="dxa"/>
            <w:shd w:val="clear" w:color="auto" w:fill="auto"/>
          </w:tcPr>
          <w:p w14:paraId="7402A4B4" w14:textId="52066E68" w:rsidR="00F03444" w:rsidRPr="00F03444" w:rsidRDefault="00F03444" w:rsidP="00F03444">
            <w:pPr>
              <w:spacing w:after="0" w:line="240" w:lineRule="auto"/>
              <w:jc w:val="center"/>
              <w:rPr>
                <w:rFonts w:eastAsia="Calibri" w:cs="Times New Roman"/>
                <w:b/>
                <w:bCs/>
                <w:kern w:val="0"/>
                <w:sz w:val="24"/>
                <w:szCs w:val="24"/>
                <w14:ligatures w14:val="none"/>
              </w:rPr>
            </w:pPr>
            <w:r w:rsidRPr="00F03444">
              <w:rPr>
                <w:b/>
                <w:bCs/>
              </w:rPr>
              <w:t>Техникалык шарттар</w:t>
            </w:r>
          </w:p>
        </w:tc>
      </w:tr>
      <w:tr w:rsidR="00F03444" w:rsidRPr="00F03444" w14:paraId="1AA6A4CF" w14:textId="77777777" w:rsidTr="009A51CB">
        <w:trPr>
          <w:trHeight w:val="552"/>
        </w:trPr>
        <w:tc>
          <w:tcPr>
            <w:tcW w:w="3539" w:type="dxa"/>
            <w:shd w:val="clear" w:color="auto" w:fill="auto"/>
          </w:tcPr>
          <w:p w14:paraId="2D653A8B" w14:textId="35BB215C" w:rsidR="00F03444" w:rsidRPr="009C6A0F" w:rsidRDefault="00F03444" w:rsidP="00F03444">
            <w:pPr>
              <w:spacing w:after="0" w:line="240" w:lineRule="auto"/>
              <w:jc w:val="center"/>
              <w:rPr>
                <w:rFonts w:eastAsia="Calibri" w:cs="Times New Roman"/>
                <w:kern w:val="0"/>
                <w:sz w:val="24"/>
                <w:szCs w:val="24"/>
                <w:lang w:val="en-US"/>
                <w14:ligatures w14:val="none"/>
              </w:rPr>
            </w:pPr>
            <w:r w:rsidRPr="00F66F39">
              <w:t>Windows Server Standard 2016 лицензиясы</w:t>
            </w:r>
          </w:p>
        </w:tc>
        <w:tc>
          <w:tcPr>
            <w:tcW w:w="1134" w:type="dxa"/>
            <w:shd w:val="clear" w:color="auto" w:fill="auto"/>
            <w:vAlign w:val="center"/>
          </w:tcPr>
          <w:p w14:paraId="1F83A211" w14:textId="77777777" w:rsidR="00F03444" w:rsidRPr="009C6A0F" w:rsidRDefault="00F03444" w:rsidP="00F03444">
            <w:pPr>
              <w:spacing w:after="0" w:line="240" w:lineRule="auto"/>
              <w:jc w:val="center"/>
              <w:rPr>
                <w:rFonts w:eastAsia="Calibri" w:cs="Times New Roman"/>
                <w:kern w:val="0"/>
                <w:sz w:val="24"/>
                <w:szCs w:val="24"/>
                <w14:ligatures w14:val="none"/>
              </w:rPr>
            </w:pPr>
            <w:r w:rsidRPr="009C6A0F">
              <w:rPr>
                <w:rFonts w:eastAsia="Calibri" w:cs="Times New Roman"/>
                <w:kern w:val="0"/>
                <w:sz w:val="24"/>
                <w:szCs w:val="24"/>
                <w14:ligatures w14:val="none"/>
              </w:rPr>
              <w:t>1</w:t>
            </w:r>
          </w:p>
        </w:tc>
        <w:tc>
          <w:tcPr>
            <w:tcW w:w="4820" w:type="dxa"/>
            <w:shd w:val="clear" w:color="auto" w:fill="auto"/>
          </w:tcPr>
          <w:p w14:paraId="17ED292A" w14:textId="670141BD" w:rsidR="00F03444" w:rsidRPr="009C6A0F" w:rsidRDefault="00F03444" w:rsidP="00F03444">
            <w:pPr>
              <w:spacing w:after="0" w:line="240" w:lineRule="auto"/>
              <w:jc w:val="center"/>
              <w:rPr>
                <w:rFonts w:eastAsia="Calibri" w:cs="Times New Roman"/>
                <w:kern w:val="0"/>
                <w:sz w:val="24"/>
                <w:szCs w:val="24"/>
                <w:lang w:val="en-US"/>
                <w14:ligatures w14:val="none"/>
              </w:rPr>
            </w:pPr>
            <w:r w:rsidRPr="00F03444">
              <w:rPr>
                <w:lang w:val="en-US"/>
              </w:rPr>
              <w:t xml:space="preserve">Windows Server 2022 Standard - 16 </w:t>
            </w:r>
            <w:r w:rsidRPr="00274122">
              <w:t>негизги</w:t>
            </w:r>
            <w:r w:rsidRPr="00F03444">
              <w:rPr>
                <w:lang w:val="en-US"/>
              </w:rPr>
              <w:t xml:space="preserve"> </w:t>
            </w:r>
            <w:r w:rsidRPr="00274122">
              <w:t>лицензия</w:t>
            </w:r>
            <w:r w:rsidRPr="00F03444">
              <w:rPr>
                <w:lang w:val="en-US"/>
              </w:rPr>
              <w:t xml:space="preserve"> </w:t>
            </w:r>
            <w:r w:rsidRPr="00274122">
              <w:t>топтому</w:t>
            </w:r>
          </w:p>
        </w:tc>
      </w:tr>
      <w:tr w:rsidR="00F03444" w:rsidRPr="009C6A0F" w14:paraId="7F14AF65" w14:textId="77777777" w:rsidTr="009A51CB">
        <w:trPr>
          <w:trHeight w:val="123"/>
        </w:trPr>
        <w:tc>
          <w:tcPr>
            <w:tcW w:w="3539" w:type="dxa"/>
            <w:shd w:val="clear" w:color="auto" w:fill="auto"/>
          </w:tcPr>
          <w:p w14:paraId="060D596B" w14:textId="5D122997" w:rsidR="00F03444" w:rsidRPr="009C6A0F" w:rsidRDefault="00F03444" w:rsidP="00F03444">
            <w:pPr>
              <w:spacing w:after="0" w:line="240" w:lineRule="auto"/>
              <w:jc w:val="center"/>
              <w:rPr>
                <w:rFonts w:eastAsia="Calibri" w:cs="Times New Roman"/>
                <w:kern w:val="0"/>
                <w:sz w:val="24"/>
                <w:szCs w:val="24"/>
                <w14:ligatures w14:val="none"/>
              </w:rPr>
            </w:pPr>
            <w:r w:rsidRPr="00F66F39">
              <w:t>CAL лицензиялары</w:t>
            </w:r>
          </w:p>
        </w:tc>
        <w:tc>
          <w:tcPr>
            <w:tcW w:w="1134" w:type="dxa"/>
            <w:shd w:val="clear" w:color="auto" w:fill="auto"/>
            <w:vAlign w:val="center"/>
          </w:tcPr>
          <w:p w14:paraId="492C0489" w14:textId="77777777" w:rsidR="00F03444" w:rsidRPr="009C6A0F" w:rsidRDefault="00F03444" w:rsidP="00F03444">
            <w:pPr>
              <w:spacing w:after="0" w:line="240" w:lineRule="auto"/>
              <w:jc w:val="center"/>
              <w:rPr>
                <w:rFonts w:eastAsia="Calibri" w:cs="Times New Roman"/>
                <w:kern w:val="0"/>
                <w:sz w:val="24"/>
                <w:szCs w:val="24"/>
                <w14:ligatures w14:val="none"/>
              </w:rPr>
            </w:pPr>
            <w:r w:rsidRPr="009C6A0F">
              <w:rPr>
                <w:rFonts w:eastAsia="Calibri" w:cs="Times New Roman"/>
                <w:kern w:val="0"/>
                <w:sz w:val="24"/>
                <w:szCs w:val="24"/>
                <w14:ligatures w14:val="none"/>
              </w:rPr>
              <w:t>15</w:t>
            </w:r>
          </w:p>
        </w:tc>
        <w:tc>
          <w:tcPr>
            <w:tcW w:w="4820" w:type="dxa"/>
            <w:shd w:val="clear" w:color="auto" w:fill="auto"/>
          </w:tcPr>
          <w:p w14:paraId="38B6CB1F" w14:textId="66309025" w:rsidR="00F03444" w:rsidRPr="009C6A0F" w:rsidRDefault="00F03444" w:rsidP="00F03444">
            <w:pPr>
              <w:spacing w:after="0" w:line="240" w:lineRule="auto"/>
              <w:jc w:val="center"/>
              <w:rPr>
                <w:rFonts w:eastAsia="Calibri" w:cs="Times New Roman"/>
                <w:kern w:val="0"/>
                <w:sz w:val="24"/>
                <w:szCs w:val="24"/>
                <w14:ligatures w14:val="none"/>
              </w:rPr>
            </w:pPr>
            <w:r w:rsidRPr="00274122">
              <w:t>Түзмөктүн CAL лицензиялары</w:t>
            </w:r>
          </w:p>
        </w:tc>
      </w:tr>
    </w:tbl>
    <w:p w14:paraId="586B31C0" w14:textId="77777777" w:rsidR="00F03444" w:rsidRDefault="00F03444" w:rsidP="00F03444">
      <w:pPr>
        <w:pStyle w:val="a4"/>
        <w:spacing w:after="0" w:line="360" w:lineRule="auto"/>
        <w:ind w:left="426"/>
        <w:jc w:val="both"/>
        <w:rPr>
          <w:rFonts w:eastAsia="Calibri"/>
          <w:b/>
          <w:sz w:val="24"/>
          <w:szCs w:val="24"/>
        </w:rPr>
      </w:pPr>
    </w:p>
    <w:p w14:paraId="7AB43D73" w14:textId="77777777" w:rsidR="00F03444" w:rsidRDefault="00F03444" w:rsidP="00F03444">
      <w:pPr>
        <w:pStyle w:val="a4"/>
        <w:spacing w:after="0" w:line="360" w:lineRule="auto"/>
        <w:ind w:left="426"/>
        <w:jc w:val="both"/>
        <w:rPr>
          <w:rFonts w:eastAsia="Calibri"/>
          <w:b/>
          <w:sz w:val="24"/>
          <w:szCs w:val="24"/>
        </w:rPr>
      </w:pPr>
    </w:p>
    <w:p w14:paraId="5D484E04" w14:textId="370CA21F" w:rsidR="00F03444" w:rsidRPr="00F03444" w:rsidRDefault="00F03444" w:rsidP="00F03444">
      <w:pPr>
        <w:pStyle w:val="a4"/>
        <w:spacing w:after="0" w:line="360" w:lineRule="auto"/>
        <w:ind w:left="426"/>
        <w:jc w:val="both"/>
        <w:rPr>
          <w:sz w:val="24"/>
          <w:szCs w:val="24"/>
        </w:rPr>
      </w:pPr>
      <w:r w:rsidRPr="00F03444">
        <w:rPr>
          <w:rFonts w:eastAsia="Calibri"/>
          <w:b/>
          <w:sz w:val="24"/>
          <w:szCs w:val="24"/>
        </w:rPr>
        <w:t>Квалификация жана башка талаптар:</w:t>
      </w:r>
    </w:p>
    <w:p w14:paraId="176F3B60" w14:textId="77777777" w:rsidR="00F03444" w:rsidRPr="00F03444" w:rsidRDefault="00F03444" w:rsidP="00F03444">
      <w:pPr>
        <w:rPr>
          <w:sz w:val="24"/>
          <w:szCs w:val="24"/>
        </w:rPr>
      </w:pPr>
      <w:r w:rsidRPr="00F03444">
        <w:rPr>
          <w:sz w:val="24"/>
          <w:szCs w:val="24"/>
        </w:rPr>
        <w:t>1. Каттоо жөнүндө күбөлүктүн түпнуска сканерленген көчүрмөсүн берүү;</w:t>
      </w:r>
    </w:p>
    <w:p w14:paraId="214589B3" w14:textId="77777777" w:rsidR="00F03444" w:rsidRPr="00F03444" w:rsidRDefault="00F03444" w:rsidP="00F03444">
      <w:pPr>
        <w:rPr>
          <w:sz w:val="24"/>
          <w:szCs w:val="24"/>
        </w:rPr>
      </w:pPr>
      <w:r w:rsidRPr="00F03444">
        <w:rPr>
          <w:sz w:val="24"/>
          <w:szCs w:val="24"/>
        </w:rPr>
        <w:t>2. Уставдын түп нускасынын сканерден өткөн көчүрмөсүн берүү;</w:t>
      </w:r>
    </w:p>
    <w:p w14:paraId="03C057DF" w14:textId="77777777" w:rsidR="00F03444" w:rsidRPr="00F03444" w:rsidRDefault="00F03444" w:rsidP="00F03444">
      <w:pPr>
        <w:rPr>
          <w:sz w:val="24"/>
          <w:szCs w:val="24"/>
        </w:rPr>
      </w:pPr>
      <w:r w:rsidRPr="00F03444">
        <w:rPr>
          <w:sz w:val="24"/>
          <w:szCs w:val="24"/>
        </w:rPr>
        <w:t>3. Тааныштыгынын жоктугу жөнүндө жазуу жүзүндөгү ырастоону, ошондой эле алардын бенефициардык ээлери жөнүндө маалыматтарды берүүгө.</w:t>
      </w:r>
    </w:p>
    <w:p w14:paraId="04F7B033" w14:textId="77777777" w:rsidR="00F03444" w:rsidRPr="00F03444" w:rsidRDefault="00F03444" w:rsidP="00F03444">
      <w:pPr>
        <w:rPr>
          <w:sz w:val="24"/>
          <w:szCs w:val="24"/>
        </w:rPr>
      </w:pPr>
      <w:r w:rsidRPr="00F03444">
        <w:rPr>
          <w:sz w:val="24"/>
          <w:szCs w:val="24"/>
        </w:rPr>
        <w:t>4. Кыргыз Республикасынын Финансы министрлигине караштуу Мамлекеттик салык кызматынан салыктар жана камсыздандыруу төгүмдөрү боюнча карызынын жоктугу жөнүндө маалымкат көрсөтсүн.</w:t>
      </w:r>
    </w:p>
    <w:p w14:paraId="2D2F521F" w14:textId="77777777" w:rsidR="00F03444" w:rsidRPr="00F03444" w:rsidRDefault="00F03444" w:rsidP="00F03444">
      <w:pPr>
        <w:rPr>
          <w:sz w:val="24"/>
          <w:szCs w:val="24"/>
        </w:rPr>
      </w:pPr>
      <w:r w:rsidRPr="00F03444">
        <w:rPr>
          <w:sz w:val="24"/>
          <w:szCs w:val="24"/>
        </w:rPr>
        <w:t>5. Баалардын сыпаттамасы менен коммерциялык сунушту бериңиз.</w:t>
      </w:r>
    </w:p>
    <w:p w14:paraId="271DEBDA" w14:textId="4A6BB6FE" w:rsidR="002F347C" w:rsidRPr="00636D52" w:rsidRDefault="00F03444" w:rsidP="00F03444">
      <w:pPr>
        <w:rPr>
          <w:bCs/>
          <w:iCs/>
          <w:sz w:val="24"/>
          <w:szCs w:val="24"/>
        </w:rPr>
      </w:pPr>
      <w:r w:rsidRPr="00F03444">
        <w:rPr>
          <w:sz w:val="24"/>
          <w:szCs w:val="24"/>
        </w:rPr>
        <w:t xml:space="preserve">6. </w:t>
      </w:r>
      <w:r>
        <w:rPr>
          <w:sz w:val="24"/>
          <w:szCs w:val="24"/>
        </w:rPr>
        <w:t>№</w:t>
      </w:r>
      <w:r w:rsidRPr="00F03444">
        <w:rPr>
          <w:sz w:val="24"/>
          <w:szCs w:val="24"/>
        </w:rPr>
        <w:t xml:space="preserve"> 1 жана 2 тиркемелерге ылайык толтурулган конкурстук арызды жана декларацияны (уюмдун толук ыйгарым укуктуу өкүлү кол койгон жана уюмдун бекитилген мөөрү менен) бериңиз.</w:t>
      </w:r>
    </w:p>
    <w:p w14:paraId="41EDC3AA" w14:textId="77777777" w:rsidR="002F347C" w:rsidRDefault="002F347C" w:rsidP="002F347C">
      <w:pPr>
        <w:jc w:val="center"/>
        <w:rPr>
          <w:b/>
          <w:bCs/>
        </w:rPr>
      </w:pPr>
    </w:p>
    <w:p w14:paraId="2D2C14A2" w14:textId="77777777" w:rsidR="002F347C" w:rsidRDefault="002F347C" w:rsidP="00DE358B">
      <w:pPr>
        <w:rPr>
          <w:b/>
          <w:bCs/>
        </w:rPr>
      </w:pPr>
    </w:p>
    <w:p w14:paraId="3B57CC83" w14:textId="77777777" w:rsidR="002F347C" w:rsidRDefault="002F347C" w:rsidP="001E56DF">
      <w:pPr>
        <w:rPr>
          <w:b/>
          <w:bCs/>
          <w:sz w:val="24"/>
          <w:szCs w:val="24"/>
        </w:rPr>
      </w:pPr>
    </w:p>
    <w:p w14:paraId="0FB0312B" w14:textId="77777777" w:rsidR="009C6A0F" w:rsidRDefault="009C6A0F" w:rsidP="001E56DF">
      <w:pPr>
        <w:rPr>
          <w:b/>
          <w:bCs/>
          <w:sz w:val="24"/>
          <w:szCs w:val="24"/>
        </w:rPr>
      </w:pPr>
    </w:p>
    <w:p w14:paraId="4A9DA24D" w14:textId="77777777" w:rsidR="00F03444" w:rsidRDefault="00F03444" w:rsidP="001E56DF">
      <w:pPr>
        <w:rPr>
          <w:b/>
          <w:bCs/>
          <w:sz w:val="24"/>
          <w:szCs w:val="24"/>
        </w:rPr>
      </w:pPr>
    </w:p>
    <w:p w14:paraId="34658B7A" w14:textId="77777777" w:rsidR="00F03444" w:rsidRDefault="00F03444" w:rsidP="001E56DF">
      <w:pPr>
        <w:rPr>
          <w:b/>
          <w:bCs/>
          <w:sz w:val="24"/>
          <w:szCs w:val="24"/>
        </w:rPr>
      </w:pPr>
    </w:p>
    <w:p w14:paraId="0BA8E959" w14:textId="57E8BADF" w:rsidR="00F03444" w:rsidRDefault="00F03444" w:rsidP="001E56DF">
      <w:pPr>
        <w:rPr>
          <w:b/>
          <w:bCs/>
          <w:sz w:val="24"/>
          <w:szCs w:val="24"/>
        </w:rPr>
      </w:pPr>
      <w:r>
        <w:rPr>
          <w:b/>
          <w:bCs/>
          <w:sz w:val="24"/>
          <w:szCs w:val="24"/>
        </w:rPr>
        <w:t xml:space="preserve"> </w:t>
      </w:r>
    </w:p>
    <w:p w14:paraId="5A07DCA6" w14:textId="77777777" w:rsidR="009C6A0F" w:rsidRPr="00636D52" w:rsidRDefault="009C6A0F" w:rsidP="001E56DF">
      <w:pPr>
        <w:rPr>
          <w:b/>
          <w:bCs/>
          <w:sz w:val="24"/>
          <w:szCs w:val="24"/>
        </w:rPr>
      </w:pPr>
    </w:p>
    <w:p w14:paraId="6DB066EE" w14:textId="77777777" w:rsidR="00F03444" w:rsidRPr="00636D52" w:rsidRDefault="00F03444" w:rsidP="00F03444">
      <w:pPr>
        <w:jc w:val="right"/>
        <w:rPr>
          <w:b/>
          <w:bCs/>
        </w:rPr>
      </w:pPr>
      <w:r w:rsidRPr="000E2716">
        <w:rPr>
          <w:rFonts w:eastAsia="Times New Roman" w:cs="Times New Roman"/>
          <w:b/>
          <w:bCs/>
          <w:kern w:val="32"/>
          <w:sz w:val="24"/>
          <w:szCs w:val="24"/>
          <w:lang w:eastAsia="ja-JP"/>
          <w14:ligatures w14:val="none"/>
        </w:rPr>
        <w:lastRenderedPageBreak/>
        <w:t>№ 1 тиркеме. Конкурстук арыз</w:t>
      </w:r>
    </w:p>
    <w:p w14:paraId="2369AB54" w14:textId="77777777" w:rsidR="00F03444" w:rsidRDefault="00F03444" w:rsidP="00F03444">
      <w:pPr>
        <w:jc w:val="center"/>
        <w:rPr>
          <w:b/>
          <w:bCs/>
        </w:rPr>
      </w:pPr>
      <w:r w:rsidRPr="000E2716">
        <w:rPr>
          <w:b/>
          <w:bCs/>
        </w:rPr>
        <w:t>Конкурстук колдонмо</w:t>
      </w:r>
    </w:p>
    <w:p w14:paraId="27DE7A87" w14:textId="77777777" w:rsidR="00F03444" w:rsidRPr="00636D52" w:rsidRDefault="00F03444" w:rsidP="00F03444">
      <w:pPr>
        <w:jc w:val="center"/>
      </w:pPr>
    </w:p>
    <w:p w14:paraId="1D0F4BAF" w14:textId="77777777" w:rsidR="00F03444" w:rsidRDefault="00F03444" w:rsidP="00F03444">
      <w:pPr>
        <w:jc w:val="both"/>
      </w:pPr>
      <w:r>
        <w:t>Жарнама номери:</w:t>
      </w:r>
    </w:p>
    <w:p w14:paraId="6ED74CB7" w14:textId="77777777" w:rsidR="00F03444" w:rsidRDefault="00F03444" w:rsidP="00F03444">
      <w:pPr>
        <w:jc w:val="both"/>
      </w:pPr>
      <w:r>
        <w:t>Кимге: ЖАК "Банктар аралык процессинг борбору"</w:t>
      </w:r>
    </w:p>
    <w:p w14:paraId="54A70802" w14:textId="77777777" w:rsidR="00F03444" w:rsidRPr="00636D52" w:rsidRDefault="00F03444" w:rsidP="00F03444">
      <w:pPr>
        <w:jc w:val="both"/>
      </w:pPr>
      <w:r w:rsidRPr="000E2716">
        <w:t>Мелдештин аталышы</w:t>
      </w:r>
      <w:r w:rsidRPr="00636D52">
        <w:t>: _____________________________________________</w:t>
      </w:r>
    </w:p>
    <w:p w14:paraId="26EB1490" w14:textId="77777777" w:rsidR="00F03444" w:rsidRDefault="00F03444" w:rsidP="00F03444">
      <w:pPr>
        <w:ind w:firstLine="720"/>
        <w:jc w:val="both"/>
      </w:pPr>
      <w:r w:rsidRPr="000E2716">
        <w:t>www.tenders.kg/www.ipc.kg сайтында жарыяланган конкурстук документтер менен таанышып чыгып, биз төмөндө кол коюучуларбыз:</w:t>
      </w:r>
      <w:r w:rsidRPr="00636D52">
        <w:t>____________(</w:t>
      </w:r>
      <w:r>
        <w:t>Аты</w:t>
      </w:r>
      <w:r w:rsidRPr="00636D52">
        <w:t xml:space="preserve">, </w:t>
      </w:r>
      <w:r>
        <w:t>СИН</w:t>
      </w:r>
      <w:r w:rsidRPr="00636D52">
        <w:t>) ____________________________</w:t>
      </w:r>
      <w:r w:rsidRPr="000E2716">
        <w:t xml:space="preserve"> атынан</w:t>
      </w:r>
    </w:p>
    <w:p w14:paraId="23809801" w14:textId="77777777" w:rsidR="00F03444" w:rsidRDefault="00F03444" w:rsidP="00F03444">
      <w:pPr>
        <w:ind w:firstLine="720"/>
        <w:jc w:val="both"/>
      </w:pPr>
      <w:r w:rsidRPr="00636D52">
        <w:t>__________________________________________________________________________________________________________________________________________________________</w:t>
      </w:r>
      <w:r>
        <w:t xml:space="preserve">, </w:t>
      </w:r>
      <w:r w:rsidRPr="000E2716">
        <w:t>ушул тендердик табыштаманын бир бөлүгү болгон толтурулган баа таблицасы менен тастыкталган тендердик документациянын бардык шарттарына жана талаптарына ылайык жеткирүүнү сунуштайбыз.</w:t>
      </w:r>
    </w:p>
    <w:p w14:paraId="175420FA" w14:textId="77777777" w:rsidR="00F03444" w:rsidRPr="00636D52" w:rsidRDefault="00F03444" w:rsidP="00F03444">
      <w:pPr>
        <w:ind w:firstLine="720"/>
        <w:jc w:val="both"/>
      </w:pPr>
      <w:r w:rsidRPr="000E2716">
        <w:t>Биз, анын ичинде жөнөкөй шериктештиктин бардык мүчөлөрү жана ушул конкурстук документацияга ылайык келишимдин кайсы бир бөлүгүнө карата субподборщиктер, катышуучунун жарамдуулугун камсыз кылуу үчүн толтурулган шарттарга ылайык бул конкурска катышууга укугубузду ырастайбыз.</w:t>
      </w:r>
      <w:r w:rsidRPr="00636D52">
        <w:tab/>
      </w:r>
      <w:r w:rsidRPr="00636D52">
        <w:tab/>
      </w:r>
      <w:r w:rsidRPr="00636D52">
        <w:tab/>
      </w:r>
      <w:r w:rsidRPr="00636D52">
        <w:tab/>
      </w:r>
      <w:r w:rsidRPr="00636D52">
        <w:tab/>
      </w:r>
      <w:r w:rsidRPr="00636D52">
        <w:tab/>
      </w:r>
      <w:r w:rsidRPr="00636D52">
        <w:tab/>
      </w:r>
    </w:p>
    <w:p w14:paraId="1181DCA8" w14:textId="77777777" w:rsidR="00F03444" w:rsidRPr="00636D52" w:rsidRDefault="00F03444" w:rsidP="00F03444">
      <w:pPr>
        <w:ind w:firstLine="720"/>
        <w:jc w:val="both"/>
      </w:pPr>
      <w:r w:rsidRPr="000E2716">
        <w:t>Эгерде биздин конкурстук өтүнмө жеңүүчү деп табылса, анда биз түзүлүп,</w:t>
      </w:r>
      <w:r w:rsidRPr="00636D52">
        <w:t xml:space="preserve"> _______________</w:t>
      </w:r>
      <w:r w:rsidRPr="000E2716">
        <w:t>электрондук почта дарегине жөнөтөбүз</w:t>
      </w:r>
    </w:p>
    <w:p w14:paraId="3DFAD799" w14:textId="77777777" w:rsidR="00F03444" w:rsidRDefault="00F03444" w:rsidP="00F03444">
      <w:pPr>
        <w:jc w:val="both"/>
      </w:pPr>
      <w:r w:rsidRPr="00636D52">
        <w:t xml:space="preserve">1) </w:t>
      </w:r>
      <w:r w:rsidRPr="000E2716">
        <w:t>Конкурстук табыштамага киргизилген бардык документтердин түп нускасын берүү;</w:t>
      </w:r>
    </w:p>
    <w:p w14:paraId="5B2DD5C2" w14:textId="77777777" w:rsidR="00F03444" w:rsidRPr="00636D52" w:rsidRDefault="00F03444" w:rsidP="00F03444">
      <w:pPr>
        <w:jc w:val="both"/>
      </w:pPr>
      <w:r w:rsidRPr="00636D52">
        <w:t xml:space="preserve">2) </w:t>
      </w:r>
      <w:r w:rsidRPr="000E2716">
        <w:t>Товарды тендердик документацияда көрсөтүлгөн мөөнөттөргө ылайык жеткирүү. Расмий келишим даярдалып, аткарылмайынча, бул тендердик табыштама сиздин кабыл алуу жөнүндө жазуу жүзүндөгү ырастооңуз жана сыйлык берүү жөнүндө билдирүүңүз менен бирге биздин ортобузда милдеттүү келишим катары кызмат кылат.</w:t>
      </w:r>
      <w:r w:rsidRPr="00636D52">
        <w:tab/>
      </w:r>
    </w:p>
    <w:p w14:paraId="086E50C4" w14:textId="77777777" w:rsidR="00F03444" w:rsidRDefault="00F03444" w:rsidP="00F03444">
      <w:pPr>
        <w:jc w:val="both"/>
      </w:pPr>
      <w:r w:rsidRPr="000E2716">
        <w:t>Сиз эң төмөнкү бааланган сунушту же сиз алган сунуштардын бирин кабыл алууга милдеттүү эмес экениңизди түшүнөбүз.</w:t>
      </w:r>
    </w:p>
    <w:p w14:paraId="0B1D2827" w14:textId="77777777" w:rsidR="00F03444" w:rsidRPr="00636D52" w:rsidRDefault="00F03444" w:rsidP="00F03444">
      <w:pPr>
        <w:jc w:val="both"/>
      </w:pPr>
      <w:r w:rsidRPr="00636D52">
        <w:t>______________________________________________________________________</w:t>
      </w:r>
      <w:r w:rsidRPr="000E2716">
        <w:t xml:space="preserve"> атынан тендерге кол коюуга толук ыйгарым укуктарга ээ</w:t>
      </w:r>
    </w:p>
    <w:p w14:paraId="789A1570" w14:textId="77777777" w:rsidR="00F03444" w:rsidRPr="00636D52" w:rsidRDefault="00F03444" w:rsidP="00F03444">
      <w:pPr>
        <w:jc w:val="both"/>
      </w:pPr>
    </w:p>
    <w:p w14:paraId="4A356F82" w14:textId="77777777" w:rsidR="00F03444" w:rsidRPr="00636D52" w:rsidRDefault="00F03444" w:rsidP="00F03444">
      <w:pPr>
        <w:jc w:val="both"/>
      </w:pPr>
    </w:p>
    <w:p w14:paraId="7F03B7F2" w14:textId="77777777" w:rsidR="00F03444" w:rsidRPr="000E2716" w:rsidRDefault="00F03444" w:rsidP="00F03444">
      <w:pPr>
        <w:jc w:val="both"/>
      </w:pPr>
      <w:r w:rsidRPr="000E2716">
        <w:t>Кызматы, колу</w:t>
      </w:r>
    </w:p>
    <w:p w14:paraId="4CB4CA6E" w14:textId="77777777" w:rsidR="00F03444" w:rsidRPr="00636D52" w:rsidRDefault="00F03444" w:rsidP="00F03444">
      <w:pPr>
        <w:jc w:val="both"/>
      </w:pPr>
      <w:r w:rsidRPr="00636D52">
        <w:t>М.П.</w:t>
      </w:r>
    </w:p>
    <w:p w14:paraId="4EC6C031" w14:textId="77777777" w:rsidR="00F03444" w:rsidRPr="00636D52" w:rsidRDefault="00F03444" w:rsidP="00F03444">
      <w:pPr>
        <w:jc w:val="both"/>
      </w:pPr>
    </w:p>
    <w:p w14:paraId="39C7F6A9" w14:textId="77777777" w:rsidR="00F03444" w:rsidRDefault="00F03444" w:rsidP="00F03444">
      <w:pPr>
        <w:jc w:val="both"/>
      </w:pPr>
    </w:p>
    <w:p w14:paraId="474E8996" w14:textId="77777777" w:rsidR="00F03444" w:rsidRDefault="00F03444" w:rsidP="00F03444">
      <w:pPr>
        <w:jc w:val="both"/>
      </w:pPr>
    </w:p>
    <w:p w14:paraId="2B011151" w14:textId="77777777" w:rsidR="00F03444" w:rsidRDefault="00F03444" w:rsidP="00F03444">
      <w:pPr>
        <w:jc w:val="both"/>
      </w:pPr>
    </w:p>
    <w:p w14:paraId="64F0B22C" w14:textId="77777777" w:rsidR="00F03444" w:rsidRDefault="00F03444" w:rsidP="00F03444">
      <w:pPr>
        <w:jc w:val="both"/>
      </w:pPr>
    </w:p>
    <w:p w14:paraId="164145E0" w14:textId="77777777" w:rsidR="00F03444" w:rsidRPr="00636D52" w:rsidRDefault="00F03444" w:rsidP="00F03444">
      <w:pPr>
        <w:jc w:val="both"/>
      </w:pPr>
    </w:p>
    <w:p w14:paraId="63021163" w14:textId="77777777" w:rsidR="00F03444" w:rsidRPr="00636D52" w:rsidRDefault="00F03444" w:rsidP="00F03444">
      <w:pPr>
        <w:jc w:val="both"/>
      </w:pPr>
    </w:p>
    <w:p w14:paraId="6161EF4F" w14:textId="77777777" w:rsidR="00F03444" w:rsidRPr="00636D52" w:rsidRDefault="00F03444" w:rsidP="00F03444">
      <w:pPr>
        <w:jc w:val="right"/>
      </w:pPr>
      <w:r w:rsidRPr="000E2716">
        <w:rPr>
          <w:b/>
          <w:bCs/>
        </w:rPr>
        <w:t>№ 2 тиркеме. Жеткирүүчүнүн сунушуна кепилдик берүүчү декларация</w:t>
      </w:r>
    </w:p>
    <w:p w14:paraId="05269C91" w14:textId="77777777" w:rsidR="00F03444" w:rsidRPr="00636D52" w:rsidRDefault="00F03444" w:rsidP="00F03444">
      <w:pPr>
        <w:jc w:val="center"/>
      </w:pPr>
      <w:r w:rsidRPr="000E2716">
        <w:rPr>
          <w:b/>
          <w:bCs/>
        </w:rPr>
        <w:t>Жеткирүүчүнүн сунушуна кепилдик берүүчү декларация</w:t>
      </w:r>
    </w:p>
    <w:p w14:paraId="0602DDB6" w14:textId="3488C1BD" w:rsidR="00F03444" w:rsidRPr="00636D52" w:rsidRDefault="00F03444" w:rsidP="00F03444">
      <w:pPr>
        <w:jc w:val="both"/>
      </w:pPr>
      <w:r w:rsidRPr="000E2716">
        <w:t>Конкурстун номери:</w:t>
      </w:r>
      <w:r w:rsidRPr="00636D52">
        <w:t>_______________________</w:t>
      </w:r>
      <w:r w:rsidRPr="00636D52">
        <w:tab/>
      </w:r>
      <w:r w:rsidRPr="00636D52">
        <w:tab/>
      </w:r>
      <w:r w:rsidRPr="00636D52">
        <w:tab/>
      </w:r>
      <w:r w:rsidRPr="00636D52">
        <w:tab/>
      </w:r>
      <w:r w:rsidRPr="00636D52">
        <w:tab/>
      </w:r>
      <w:r w:rsidRPr="00636D52">
        <w:tab/>
      </w:r>
    </w:p>
    <w:p w14:paraId="37004105" w14:textId="77777777" w:rsidR="00F03444" w:rsidRPr="00636D52" w:rsidRDefault="00F03444" w:rsidP="00F03444">
      <w:pPr>
        <w:jc w:val="both"/>
      </w:pPr>
      <w:r w:rsidRPr="000E2716">
        <w:t>Конкурстун аталышы</w:t>
      </w:r>
      <w:r w:rsidRPr="00636D52">
        <w:t>: _____________________</w:t>
      </w:r>
    </w:p>
    <w:p w14:paraId="1FCB359C" w14:textId="77777777" w:rsidR="00F03444" w:rsidRPr="00636D52" w:rsidRDefault="00F03444" w:rsidP="00F03444">
      <w:pPr>
        <w:jc w:val="both"/>
      </w:pPr>
      <w:r w:rsidRPr="000E2716">
        <w:t xml:space="preserve">Сынактын катышуучусу: </w:t>
      </w:r>
      <w:r>
        <w:rPr>
          <w:i/>
          <w:iCs/>
        </w:rPr>
        <w:t>аты</w:t>
      </w:r>
      <w:r w:rsidRPr="00636D52">
        <w:rPr>
          <w:i/>
          <w:iCs/>
        </w:rPr>
        <w:t xml:space="preserve">, </w:t>
      </w:r>
      <w:r>
        <w:rPr>
          <w:i/>
          <w:iCs/>
        </w:rPr>
        <w:t>С</w:t>
      </w:r>
      <w:r w:rsidRPr="00636D52">
        <w:rPr>
          <w:i/>
          <w:iCs/>
        </w:rPr>
        <w:t>ИН____________________</w:t>
      </w:r>
    </w:p>
    <w:p w14:paraId="51D45E83" w14:textId="77777777" w:rsidR="00F03444" w:rsidRPr="00636D52" w:rsidRDefault="00F03444" w:rsidP="00F03444">
      <w:pPr>
        <w:jc w:val="both"/>
      </w:pPr>
      <w:r w:rsidRPr="000B00B2">
        <w:t>Сатып алуучу уюм:</w:t>
      </w:r>
      <w:r>
        <w:t xml:space="preserve"> </w:t>
      </w:r>
      <w:r w:rsidRPr="00636D52">
        <w:t>«</w:t>
      </w:r>
      <w:r w:rsidRPr="000B00B2">
        <w:t xml:space="preserve">Банк </w:t>
      </w:r>
      <w:r>
        <w:t>А</w:t>
      </w:r>
      <w:r w:rsidRPr="000B00B2">
        <w:t xml:space="preserve">ралык </w:t>
      </w:r>
      <w:r>
        <w:t>П</w:t>
      </w:r>
      <w:r w:rsidRPr="000B00B2">
        <w:t xml:space="preserve">роцессинг </w:t>
      </w:r>
      <w:r>
        <w:t>Б</w:t>
      </w:r>
      <w:r w:rsidRPr="000B00B2">
        <w:t>орбор</w:t>
      </w:r>
      <w:r>
        <w:t>у</w:t>
      </w:r>
      <w:r w:rsidRPr="00636D52">
        <w:t>»</w:t>
      </w:r>
      <w:r>
        <w:t xml:space="preserve"> ЖАК</w:t>
      </w:r>
    </w:p>
    <w:p w14:paraId="5B3AB44F" w14:textId="77777777" w:rsidR="00F03444" w:rsidRPr="00636D52" w:rsidRDefault="00F03444" w:rsidP="00F03444">
      <w:pPr>
        <w:jc w:val="both"/>
      </w:pPr>
    </w:p>
    <w:p w14:paraId="76242A0A" w14:textId="77777777" w:rsidR="00F03444" w:rsidRDefault="00F03444" w:rsidP="00F03444">
      <w:pPr>
        <w:ind w:firstLine="720"/>
        <w:jc w:val="both"/>
      </w:pPr>
      <w:r w:rsidRPr="000B00B2">
        <w:t>Жогоруда айтылган Сынактын алкагында өзүбүздүн сунушубузду бергенибизди эске алып</w:t>
      </w:r>
      <w:r w:rsidRPr="00636D52">
        <w:t xml:space="preserve">, _________________________________ </w:t>
      </w:r>
      <w:r w:rsidRPr="000B00B2">
        <w:t xml:space="preserve">сатып алуу үчүн </w:t>
      </w:r>
      <w:r w:rsidRPr="00636D52">
        <w:t>(</w:t>
      </w:r>
      <w:r w:rsidRPr="000B00B2">
        <w:t>мындан ары "Жеткирип берүүчү сунушу" деп аталат).</w:t>
      </w:r>
    </w:p>
    <w:p w14:paraId="646DBEB0" w14:textId="77777777" w:rsidR="00F03444" w:rsidRPr="00636D52" w:rsidRDefault="00F03444" w:rsidP="00F03444">
      <w:pPr>
        <w:ind w:firstLine="720"/>
        <w:jc w:val="both"/>
      </w:pPr>
      <w:r w:rsidRPr="000B00B2">
        <w:t>Ушуну менен Катышуучу Сатып алуучу уюмдун алдында төмөнкү милдеттенмелерди кабыл алганы жалпыга маалымдалат:</w:t>
      </w:r>
    </w:p>
    <w:p w14:paraId="613945EB" w14:textId="77777777" w:rsidR="00F03444" w:rsidRDefault="00F03444" w:rsidP="00F03444">
      <w:pPr>
        <w:spacing w:after="0" w:line="240" w:lineRule="auto"/>
        <w:jc w:val="both"/>
      </w:pPr>
      <w:r>
        <w:t>а) Катышуучу өзүнүн азыркы сунушун ал ачылгандан кийин жана Жеткирүүчүнүн Сунушта Катышуучу белгилеген колдонуу мөөнөтү аяктаганга чейин кайтарып албайт же өзгөртпөйт;</w:t>
      </w:r>
    </w:p>
    <w:p w14:paraId="6D3C3C5C" w14:textId="77777777" w:rsidR="00F03444" w:rsidRDefault="00F03444" w:rsidP="00F03444">
      <w:pPr>
        <w:spacing w:after="0" w:line="240" w:lineRule="auto"/>
        <w:jc w:val="both"/>
      </w:pPr>
      <w:r>
        <w:t>б) Тендердин Катышуучусу, эгерде ал Сынактын жеңүүчүсү деп аныкталса, сунушка ылайык Келишимге кол коет;</w:t>
      </w:r>
    </w:p>
    <w:p w14:paraId="3AE47628" w14:textId="77777777" w:rsidR="00F03444" w:rsidRDefault="00F03444" w:rsidP="00F03444">
      <w:pPr>
        <w:spacing w:after="0" w:line="240" w:lineRule="auto"/>
        <w:jc w:val="both"/>
      </w:pPr>
      <w:r>
        <w:t>в) Эгерде Сынактын шарттарында талап кылынса, Конкурстун Катышуучусу конкурстук документацияга ылайык Контракттын аткарылышын камсыз кылууну камсыз кылат;</w:t>
      </w:r>
    </w:p>
    <w:p w14:paraId="6995A330" w14:textId="77777777" w:rsidR="00F03444" w:rsidRPr="00636D52" w:rsidRDefault="00F03444" w:rsidP="00F03444">
      <w:pPr>
        <w:spacing w:after="0" w:line="240" w:lineRule="auto"/>
        <w:jc w:val="both"/>
      </w:pPr>
    </w:p>
    <w:p w14:paraId="2CA24D4B" w14:textId="77777777" w:rsidR="00F03444" w:rsidRDefault="00F03444" w:rsidP="00F03444">
      <w:pPr>
        <w:jc w:val="both"/>
      </w:pPr>
      <w:r w:rsidRPr="000B00B2">
        <w:t>Бул милдеттенмелердин бири аткарылбаган учурда Сатып алуучу уюм Катышуучуну “Ишенимсиз (адилетсиз) берүүчүлөрдүн (подрядчылардын) маалыматтар базасына” киргизүүнү демилгелей тургандыгы тастыкталат.</w:t>
      </w:r>
    </w:p>
    <w:p w14:paraId="697BFC74" w14:textId="77777777" w:rsidR="00F03444" w:rsidRPr="00636D52" w:rsidRDefault="00F03444" w:rsidP="00F03444">
      <w:pPr>
        <w:jc w:val="both"/>
      </w:pPr>
      <w:r w:rsidRPr="00636D52">
        <w:tab/>
      </w:r>
      <w:r w:rsidRPr="000B00B2">
        <w:t>Бул декларация сунуштун мөөнөтү аяктаганга чейин күчүндө болот.</w:t>
      </w:r>
      <w:r w:rsidRPr="00636D52">
        <w:t xml:space="preserve"> </w:t>
      </w:r>
    </w:p>
    <w:p w14:paraId="5490CF8C" w14:textId="77777777" w:rsidR="00F03444" w:rsidRPr="00636D52" w:rsidRDefault="00F03444" w:rsidP="00F03444">
      <w:pPr>
        <w:jc w:val="both"/>
      </w:pPr>
    </w:p>
    <w:p w14:paraId="52770CCB" w14:textId="77777777" w:rsidR="00F03444" w:rsidRDefault="00F03444" w:rsidP="00F03444">
      <w:r w:rsidRPr="000B00B2">
        <w:t>Уюмдун жетекчиси</w:t>
      </w:r>
    </w:p>
    <w:p w14:paraId="3C32A6E8" w14:textId="77777777" w:rsidR="00F03444" w:rsidRPr="00636D52" w:rsidRDefault="00F03444" w:rsidP="00F03444">
      <w:r w:rsidRPr="000B00B2">
        <w:t xml:space="preserve">же ыйгарым укуктуу адам </w:t>
      </w:r>
      <w:r>
        <w:tab/>
      </w:r>
      <w:r>
        <w:tab/>
      </w:r>
      <w:r>
        <w:tab/>
      </w:r>
      <w:r>
        <w:tab/>
      </w:r>
      <w:r>
        <w:tab/>
      </w:r>
      <w:r>
        <w:tab/>
      </w:r>
      <w:r>
        <w:tab/>
        <w:t>Толук Аты</w:t>
      </w:r>
    </w:p>
    <w:p w14:paraId="7E39DFFA" w14:textId="77777777" w:rsidR="00F03444" w:rsidRPr="00636D52" w:rsidRDefault="00F03444" w:rsidP="00F03444"/>
    <w:p w14:paraId="0D5287E3" w14:textId="77777777" w:rsidR="00F03444" w:rsidRPr="00636D52" w:rsidRDefault="00F03444" w:rsidP="00F03444">
      <w:r w:rsidRPr="00636D52">
        <w:t>М.П.</w:t>
      </w:r>
    </w:p>
    <w:p w14:paraId="631359BF" w14:textId="77777777" w:rsidR="003972BC" w:rsidRDefault="003972BC" w:rsidP="00F03444">
      <w:pPr>
        <w:pStyle w:val="1"/>
        <w:spacing w:before="0"/>
        <w:jc w:val="right"/>
      </w:pPr>
    </w:p>
    <w:sectPr w:rsidR="00397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011"/>
    <w:multiLevelType w:val="hybridMultilevel"/>
    <w:tmpl w:val="ED4899E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521AF5"/>
    <w:multiLevelType w:val="hybridMultilevel"/>
    <w:tmpl w:val="0C3482BA"/>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2" w15:restartNumberingAfterBreak="0">
    <w:nsid w:val="21A625B1"/>
    <w:multiLevelType w:val="hybridMultilevel"/>
    <w:tmpl w:val="13EEEF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363464E"/>
    <w:multiLevelType w:val="hybridMultilevel"/>
    <w:tmpl w:val="A6686D02"/>
    <w:lvl w:ilvl="0" w:tplc="0419000F">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4E42C4"/>
    <w:multiLevelType w:val="hybridMultilevel"/>
    <w:tmpl w:val="1D0E1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F93D52"/>
    <w:multiLevelType w:val="hybridMultilevel"/>
    <w:tmpl w:val="4364CB04"/>
    <w:lvl w:ilvl="0" w:tplc="04190011">
      <w:start w:val="1"/>
      <w:numFmt w:val="decimal"/>
      <w:lvlText w:val="%1)"/>
      <w:lvlJc w:val="left"/>
      <w:pPr>
        <w:ind w:left="897" w:hanging="360"/>
      </w:pPr>
    </w:lvl>
    <w:lvl w:ilvl="1" w:tplc="04190019">
      <w:start w:val="1"/>
      <w:numFmt w:val="lowerLetter"/>
      <w:lvlText w:val="%2."/>
      <w:lvlJc w:val="left"/>
      <w:pPr>
        <w:ind w:left="1617" w:hanging="360"/>
      </w:pPr>
    </w:lvl>
    <w:lvl w:ilvl="2" w:tplc="0419001B">
      <w:start w:val="1"/>
      <w:numFmt w:val="lowerRoman"/>
      <w:lvlText w:val="%3."/>
      <w:lvlJc w:val="right"/>
      <w:pPr>
        <w:ind w:left="2337" w:hanging="180"/>
      </w:pPr>
    </w:lvl>
    <w:lvl w:ilvl="3" w:tplc="0419000F">
      <w:start w:val="1"/>
      <w:numFmt w:val="decimal"/>
      <w:lvlText w:val="%4."/>
      <w:lvlJc w:val="left"/>
      <w:pPr>
        <w:ind w:left="3057" w:hanging="360"/>
      </w:pPr>
    </w:lvl>
    <w:lvl w:ilvl="4" w:tplc="04190019">
      <w:start w:val="1"/>
      <w:numFmt w:val="lowerLetter"/>
      <w:lvlText w:val="%5."/>
      <w:lvlJc w:val="left"/>
      <w:pPr>
        <w:ind w:left="3777" w:hanging="360"/>
      </w:pPr>
    </w:lvl>
    <w:lvl w:ilvl="5" w:tplc="0419001B">
      <w:start w:val="1"/>
      <w:numFmt w:val="lowerRoman"/>
      <w:lvlText w:val="%6."/>
      <w:lvlJc w:val="right"/>
      <w:pPr>
        <w:ind w:left="4497" w:hanging="180"/>
      </w:pPr>
    </w:lvl>
    <w:lvl w:ilvl="6" w:tplc="0419000F">
      <w:start w:val="1"/>
      <w:numFmt w:val="decimal"/>
      <w:lvlText w:val="%7."/>
      <w:lvlJc w:val="left"/>
      <w:pPr>
        <w:ind w:left="5217" w:hanging="360"/>
      </w:pPr>
    </w:lvl>
    <w:lvl w:ilvl="7" w:tplc="04190019">
      <w:start w:val="1"/>
      <w:numFmt w:val="lowerLetter"/>
      <w:lvlText w:val="%8."/>
      <w:lvlJc w:val="left"/>
      <w:pPr>
        <w:ind w:left="5937" w:hanging="360"/>
      </w:pPr>
    </w:lvl>
    <w:lvl w:ilvl="8" w:tplc="0419001B">
      <w:start w:val="1"/>
      <w:numFmt w:val="lowerRoman"/>
      <w:lvlText w:val="%9."/>
      <w:lvlJc w:val="right"/>
      <w:pPr>
        <w:ind w:left="6657" w:hanging="180"/>
      </w:pPr>
    </w:lvl>
  </w:abstractNum>
  <w:abstractNum w:abstractNumId="6" w15:restartNumberingAfterBreak="0">
    <w:nsid w:val="2A7926AA"/>
    <w:multiLevelType w:val="hybridMultilevel"/>
    <w:tmpl w:val="8B6AFD8E"/>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7" w15:restartNumberingAfterBreak="0">
    <w:nsid w:val="33395712"/>
    <w:multiLevelType w:val="hybridMultilevel"/>
    <w:tmpl w:val="1C207C14"/>
    <w:lvl w:ilvl="0" w:tplc="18060B82">
      <w:start w:val="1"/>
      <w:numFmt w:val="decimal"/>
      <w:lvlText w:val="%1."/>
      <w:lvlJc w:val="left"/>
      <w:pPr>
        <w:ind w:left="752" w:hanging="360"/>
      </w:pPr>
      <w:rPr>
        <w:rFonts w:hint="default"/>
        <w:b w:val="0"/>
        <w:i w:val="0"/>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8" w15:restartNumberingAfterBreak="0">
    <w:nsid w:val="3827628B"/>
    <w:multiLevelType w:val="hybridMultilevel"/>
    <w:tmpl w:val="07E2E072"/>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9" w15:restartNumberingAfterBreak="0">
    <w:nsid w:val="3E26721C"/>
    <w:multiLevelType w:val="hybridMultilevel"/>
    <w:tmpl w:val="B8202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023C29"/>
    <w:multiLevelType w:val="hybridMultilevel"/>
    <w:tmpl w:val="4FC0C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A655F3"/>
    <w:multiLevelType w:val="hybridMultilevel"/>
    <w:tmpl w:val="D7987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973BD3"/>
    <w:multiLevelType w:val="hybridMultilevel"/>
    <w:tmpl w:val="F38013E2"/>
    <w:lvl w:ilvl="0" w:tplc="332A4CF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1494"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E3843E6"/>
    <w:multiLevelType w:val="hybridMultilevel"/>
    <w:tmpl w:val="0136D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60557D"/>
    <w:multiLevelType w:val="hybridMultilevel"/>
    <w:tmpl w:val="EC96E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01261C"/>
    <w:multiLevelType w:val="hybridMultilevel"/>
    <w:tmpl w:val="551447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241649263">
    <w:abstractNumId w:val="12"/>
  </w:num>
  <w:num w:numId="2" w16cid:durableId="417600262">
    <w:abstractNumId w:val="7"/>
  </w:num>
  <w:num w:numId="3" w16cid:durableId="1449005807">
    <w:abstractNumId w:val="11"/>
  </w:num>
  <w:num w:numId="4" w16cid:durableId="795029904">
    <w:abstractNumId w:val="3"/>
  </w:num>
  <w:num w:numId="5" w16cid:durableId="1909416082">
    <w:abstractNumId w:val="9"/>
  </w:num>
  <w:num w:numId="6" w16cid:durableId="1751540239">
    <w:abstractNumId w:val="14"/>
  </w:num>
  <w:num w:numId="7" w16cid:durableId="1848249559">
    <w:abstractNumId w:val="4"/>
  </w:num>
  <w:num w:numId="8" w16cid:durableId="1608658440">
    <w:abstractNumId w:val="10"/>
  </w:num>
  <w:num w:numId="9" w16cid:durableId="169410574">
    <w:abstractNumId w:val="5"/>
  </w:num>
  <w:num w:numId="10" w16cid:durableId="8217598">
    <w:abstractNumId w:val="2"/>
  </w:num>
  <w:num w:numId="11" w16cid:durableId="1678657020">
    <w:abstractNumId w:val="15"/>
  </w:num>
  <w:num w:numId="12" w16cid:durableId="1854684579">
    <w:abstractNumId w:val="8"/>
  </w:num>
  <w:num w:numId="13" w16cid:durableId="682439264">
    <w:abstractNumId w:val="1"/>
  </w:num>
  <w:num w:numId="14" w16cid:durableId="90930663">
    <w:abstractNumId w:val="6"/>
  </w:num>
  <w:num w:numId="15" w16cid:durableId="1413547619">
    <w:abstractNumId w:val="13"/>
  </w:num>
  <w:num w:numId="16" w16cid:durableId="211258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47C"/>
    <w:rsid w:val="00030E24"/>
    <w:rsid w:val="001E4D46"/>
    <w:rsid w:val="001E56DF"/>
    <w:rsid w:val="00223A23"/>
    <w:rsid w:val="002339AD"/>
    <w:rsid w:val="002F347C"/>
    <w:rsid w:val="003972BC"/>
    <w:rsid w:val="00401712"/>
    <w:rsid w:val="005465E0"/>
    <w:rsid w:val="006E6BB1"/>
    <w:rsid w:val="00980876"/>
    <w:rsid w:val="009C6A0F"/>
    <w:rsid w:val="00BA263B"/>
    <w:rsid w:val="00D3696F"/>
    <w:rsid w:val="00DB24BB"/>
    <w:rsid w:val="00DE358B"/>
    <w:rsid w:val="00EC1CB7"/>
    <w:rsid w:val="00F03444"/>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600B"/>
  <w15:chartTrackingRefBased/>
  <w15:docId w15:val="{8948DEDB-19EE-4244-A8D5-8DBF98DA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47C"/>
    <w:rPr>
      <w:rFonts w:ascii="Times New Roman" w:hAnsi="Times New Roman"/>
      <w:lang w:val="ru-RU"/>
    </w:rPr>
  </w:style>
  <w:style w:type="paragraph" w:styleId="1">
    <w:name w:val="heading 1"/>
    <w:basedOn w:val="a"/>
    <w:next w:val="a"/>
    <w:link w:val="10"/>
    <w:qFormat/>
    <w:rsid w:val="002F347C"/>
    <w:pPr>
      <w:keepNext/>
      <w:spacing w:before="240" w:after="60" w:line="240" w:lineRule="auto"/>
      <w:outlineLvl w:val="0"/>
    </w:pPr>
    <w:rPr>
      <w:rFonts w:ascii="Arial" w:eastAsia="Times New Roman" w:hAnsi="Arial" w:cs="Arial"/>
      <w:b/>
      <w:bCs/>
      <w:kern w:val="32"/>
      <w:sz w:val="32"/>
      <w:szCs w:val="3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347C"/>
    <w:rPr>
      <w:rFonts w:ascii="Arial" w:eastAsia="Times New Roman" w:hAnsi="Arial" w:cs="Arial"/>
      <w:b/>
      <w:bCs/>
      <w:kern w:val="32"/>
      <w:sz w:val="32"/>
      <w:szCs w:val="32"/>
      <w:lang w:val="ru-RU" w:eastAsia="ru-RU"/>
      <w14:ligatures w14:val="none"/>
    </w:rPr>
  </w:style>
  <w:style w:type="table" w:styleId="a3">
    <w:name w:val="Table Grid"/>
    <w:basedOn w:val="a1"/>
    <w:uiPriority w:val="39"/>
    <w:rsid w:val="002F347C"/>
    <w:pPr>
      <w:spacing w:after="0" w:line="240" w:lineRule="auto"/>
    </w:pPr>
    <w:rPr>
      <w:rFonts w:ascii="Times New Roman" w:hAnsi="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347C"/>
    <w:pPr>
      <w:ind w:left="720"/>
      <w:contextualSpacing/>
    </w:pPr>
  </w:style>
  <w:style w:type="paragraph" w:styleId="a5">
    <w:name w:val="No Spacing"/>
    <w:uiPriority w:val="1"/>
    <w:qFormat/>
    <w:rsid w:val="002F347C"/>
    <w:pPr>
      <w:spacing w:after="0" w:line="240" w:lineRule="auto"/>
    </w:pPr>
    <w:rPr>
      <w:rFonts w:ascii="Times New Roman" w:hAnsi="Times New Roman"/>
      <w:lang w:val="ru-RU"/>
    </w:rPr>
  </w:style>
  <w:style w:type="character" w:styleId="a6">
    <w:name w:val="annotation reference"/>
    <w:basedOn w:val="a0"/>
    <w:uiPriority w:val="99"/>
    <w:semiHidden/>
    <w:unhideWhenUsed/>
    <w:rsid w:val="00401712"/>
    <w:rPr>
      <w:sz w:val="16"/>
      <w:szCs w:val="16"/>
    </w:rPr>
  </w:style>
  <w:style w:type="paragraph" w:styleId="a7">
    <w:name w:val="annotation text"/>
    <w:basedOn w:val="a"/>
    <w:link w:val="a8"/>
    <w:uiPriority w:val="99"/>
    <w:semiHidden/>
    <w:unhideWhenUsed/>
    <w:rsid w:val="00401712"/>
    <w:pPr>
      <w:spacing w:line="240" w:lineRule="auto"/>
    </w:pPr>
    <w:rPr>
      <w:sz w:val="20"/>
      <w:szCs w:val="20"/>
    </w:rPr>
  </w:style>
  <w:style w:type="character" w:customStyle="1" w:styleId="a8">
    <w:name w:val="Текст примечания Знак"/>
    <w:basedOn w:val="a0"/>
    <w:link w:val="a7"/>
    <w:uiPriority w:val="99"/>
    <w:semiHidden/>
    <w:rsid w:val="00401712"/>
    <w:rPr>
      <w:rFonts w:ascii="Times New Roman" w:hAnsi="Times New Roman"/>
      <w:sz w:val="20"/>
      <w:szCs w:val="20"/>
      <w:lang w:val="ru-RU"/>
    </w:rPr>
  </w:style>
  <w:style w:type="paragraph" w:styleId="a9">
    <w:name w:val="annotation subject"/>
    <w:basedOn w:val="a7"/>
    <w:next w:val="a7"/>
    <w:link w:val="aa"/>
    <w:uiPriority w:val="99"/>
    <w:semiHidden/>
    <w:unhideWhenUsed/>
    <w:rsid w:val="00401712"/>
    <w:rPr>
      <w:b/>
      <w:bCs/>
    </w:rPr>
  </w:style>
  <w:style w:type="character" w:customStyle="1" w:styleId="aa">
    <w:name w:val="Тема примечания Знак"/>
    <w:basedOn w:val="a8"/>
    <w:link w:val="a9"/>
    <w:uiPriority w:val="99"/>
    <w:semiHidden/>
    <w:rsid w:val="00401712"/>
    <w:rPr>
      <w:rFonts w:ascii="Times New Roman" w:hAnsi="Times New Roman"/>
      <w:b/>
      <w:bCs/>
      <w:sz w:val="20"/>
      <w:szCs w:val="20"/>
      <w:lang w:val="ru-RU"/>
    </w:rPr>
  </w:style>
  <w:style w:type="paragraph" w:styleId="ab">
    <w:name w:val="Balloon Text"/>
    <w:basedOn w:val="a"/>
    <w:link w:val="ac"/>
    <w:uiPriority w:val="99"/>
    <w:semiHidden/>
    <w:unhideWhenUsed/>
    <w:rsid w:val="0040171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01712"/>
    <w:rPr>
      <w:rFonts w:ascii="Segoe UI" w:hAnsi="Segoe UI" w:cs="Segoe UI"/>
      <w:sz w:val="18"/>
      <w:szCs w:val="18"/>
      <w:lang w:val="ru-RU"/>
    </w:rPr>
  </w:style>
  <w:style w:type="paragraph" w:styleId="ad">
    <w:name w:val="Normal (Web)"/>
    <w:basedOn w:val="a"/>
    <w:uiPriority w:val="99"/>
    <w:semiHidden/>
    <w:unhideWhenUsed/>
    <w:rsid w:val="00F03444"/>
    <w:pPr>
      <w:spacing w:before="100" w:beforeAutospacing="1" w:after="100" w:afterAutospacing="1" w:line="240" w:lineRule="auto"/>
    </w:pPr>
    <w:rPr>
      <w:rFonts w:eastAsia="Times New Roman" w:cs="Times New Roman"/>
      <w:kern w:val="0"/>
      <w:sz w:val="24"/>
      <w:szCs w:val="24"/>
      <w:lang w:val="ru-KG" w:eastAsia="ru-RU"/>
      <w14:ligatures w14:val="none"/>
    </w:rPr>
  </w:style>
  <w:style w:type="character" w:styleId="ae">
    <w:name w:val="Strong"/>
    <w:basedOn w:val="a0"/>
    <w:uiPriority w:val="22"/>
    <w:qFormat/>
    <w:rsid w:val="00F034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4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983</TotalTime>
  <Pages>3</Pages>
  <Words>669</Words>
  <Characters>3815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Колбай Найманбаев</dc:creator>
  <cp:keywords/>
  <dc:description/>
  <cp:lastModifiedBy>Microsoft Office User</cp:lastModifiedBy>
  <cp:revision>9</cp:revision>
  <dcterms:created xsi:type="dcterms:W3CDTF">2023-11-10T10:55:00Z</dcterms:created>
  <dcterms:modified xsi:type="dcterms:W3CDTF">2024-02-05T06:25:00Z</dcterms:modified>
</cp:coreProperties>
</file>